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="009158E0">
        <w:rPr>
          <w:rFonts w:ascii="Arial" w:eastAsia="MS Mincho" w:hAnsi="Arial" w:cs="Times New Roman"/>
          <w:b/>
          <w:kern w:val="0"/>
          <w:sz w:val="22"/>
          <w:lang w:val="de-DE" w:eastAsia="x-non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FD64A4" w:rsidRPr="00FD64A4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R2-2402356</w:t>
      </w:r>
    </w:p>
    <w:p w:rsidR="006264EF" w:rsidRPr="006264EF" w:rsidRDefault="00F94E61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F94E61">
        <w:rPr>
          <w:rFonts w:ascii="Arial" w:hAnsi="Arial" w:cs="Times New Roman"/>
          <w:b/>
          <w:kern w:val="0"/>
          <w:sz w:val="22"/>
          <w:lang w:val="de-D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90073F">
        <w:rPr>
          <w:rFonts w:hint="eastAsia"/>
          <w:noProof w:val="0"/>
          <w:sz w:val="22"/>
          <w:szCs w:val="22"/>
          <w:lang w:eastAsia="zh-CN"/>
        </w:rPr>
        <w:t>8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90073F">
        <w:rPr>
          <w:rFonts w:hint="eastAsia"/>
          <w:noProof w:val="0"/>
          <w:sz w:val="22"/>
          <w:szCs w:val="22"/>
          <w:lang w:eastAsia="zh-CN"/>
        </w:rPr>
        <w:t>8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90073F">
        <w:rPr>
          <w:rFonts w:hint="eastAsia"/>
          <w:noProof w:val="0"/>
          <w:sz w:val="22"/>
          <w:szCs w:val="22"/>
          <w:lang w:eastAsia="zh-CN"/>
        </w:rPr>
        <w:t>5</w:t>
      </w:r>
    </w:p>
    <w:p w:rsidR="00520A7E" w:rsidRPr="00F32972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F32972">
        <w:rPr>
          <w:rFonts w:hint="eastAsia"/>
          <w:noProof w:val="0"/>
          <w:sz w:val="22"/>
          <w:szCs w:val="22"/>
          <w:lang w:eastAsia="zh-CN"/>
        </w:rPr>
        <w:t xml:space="preserve">, </w:t>
      </w:r>
      <w:r w:rsidR="00F32972" w:rsidRPr="00F32972">
        <w:rPr>
          <w:noProof w:val="0"/>
          <w:sz w:val="22"/>
          <w:szCs w:val="22"/>
          <w:lang w:eastAsia="zh-CN"/>
        </w:rPr>
        <w:t xml:space="preserve">China </w:t>
      </w:r>
      <w:proofErr w:type="spellStart"/>
      <w:r w:rsidR="00F32972" w:rsidRPr="00F32972">
        <w:rPr>
          <w:noProof w:val="0"/>
          <w:sz w:val="22"/>
          <w:szCs w:val="22"/>
          <w:lang w:eastAsia="zh-CN"/>
        </w:rPr>
        <w:t>Broadnet</w:t>
      </w:r>
      <w:proofErr w:type="spellEnd"/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5718E7">
        <w:rPr>
          <w:rFonts w:hint="eastAsia"/>
          <w:noProof w:val="0"/>
          <w:sz w:val="22"/>
          <w:szCs w:val="22"/>
          <w:lang w:eastAsia="zh-CN"/>
        </w:rPr>
        <w:t>Discussion on support of regenerative payload in Rel-19 NR N</w:t>
      </w:r>
      <w:r w:rsidR="002112B8">
        <w:rPr>
          <w:rFonts w:hint="eastAsia"/>
          <w:noProof w:val="0"/>
          <w:sz w:val="22"/>
          <w:szCs w:val="22"/>
          <w:lang w:eastAsia="zh-CN"/>
        </w:rPr>
        <w:t>TN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C7135A" w:rsidRPr="00C7135A" w:rsidRDefault="002112B8" w:rsidP="00C7135A">
      <w:pPr>
        <w:spacing w:after="18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According to the latest</w:t>
      </w:r>
      <w:r w:rsidR="00C7135A"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 WI</w:t>
      </w:r>
      <w:r>
        <w:rPr>
          <w:rFonts w:ascii="Times New Roman" w:eastAsia="宋体" w:hAnsi="Times New Roman" w:cs="Times New Roman" w:hint="eastAsia"/>
          <w:sz w:val="20"/>
          <w:szCs w:val="24"/>
        </w:rPr>
        <w:t>D</w:t>
      </w:r>
      <w:r w:rsidR="00C7135A"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</w:rPr>
        <w:t>for NR NTN Phase 3</w:t>
      </w:r>
      <w:r w:rsidR="00450A71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A83E9B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A83E9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A83E9B">
        <w:rPr>
          <w:rFonts w:ascii="Times New Roman" w:eastAsia="宋体" w:hAnsi="Times New Roman" w:cs="Times New Roman" w:hint="eastAsia"/>
          <w:sz w:val="20"/>
          <w:szCs w:val="24"/>
        </w:rPr>
        <w:instrText>REF _Ref162621105 \r \h</w:instrText>
      </w:r>
      <w:r w:rsidR="00A83E9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A83E9B">
        <w:rPr>
          <w:rFonts w:ascii="Times New Roman" w:eastAsia="宋体" w:hAnsi="Times New Roman" w:cs="Times New Roman"/>
          <w:sz w:val="20"/>
          <w:szCs w:val="24"/>
        </w:rPr>
      </w:r>
      <w:r w:rsidR="00A83E9B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A83E9B">
        <w:rPr>
          <w:rFonts w:ascii="Times New Roman" w:eastAsia="宋体" w:hAnsi="Times New Roman" w:cs="Times New Roman"/>
          <w:sz w:val="20"/>
          <w:szCs w:val="24"/>
        </w:rPr>
        <w:t>[1]</w:t>
      </w:r>
      <w:r w:rsidR="00A83E9B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C7135A"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, one of the objectives is </w:t>
      </w:r>
      <w:r w:rsidR="005B3A32">
        <w:rPr>
          <w:rFonts w:ascii="Times New Roman" w:eastAsia="宋体" w:hAnsi="Times New Roman" w:cs="Times New Roman" w:hint="eastAsia"/>
          <w:sz w:val="20"/>
          <w:szCs w:val="24"/>
        </w:rPr>
        <w:t xml:space="preserve">to support </w:t>
      </w:r>
      <w:r>
        <w:rPr>
          <w:rFonts w:ascii="Times New Roman" w:eastAsia="宋体" w:hAnsi="Times New Roman" w:cs="Times New Roman" w:hint="eastAsia"/>
          <w:sz w:val="20"/>
          <w:szCs w:val="24"/>
        </w:rPr>
        <w:t>regenerative payload</w:t>
      </w:r>
      <w:r w:rsidR="00C7135A" w:rsidRPr="00C7135A">
        <w:rPr>
          <w:rFonts w:ascii="Times New Roman" w:eastAsia="宋体" w:hAnsi="Times New Roman" w:cs="Times New Roman" w:hint="eastAsia"/>
          <w:sz w:val="20"/>
          <w:szCs w:val="24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C7135A" w:rsidRPr="00C7135A" w:rsidTr="00C7135A">
        <w:tc>
          <w:tcPr>
            <w:tcW w:w="9747" w:type="dxa"/>
          </w:tcPr>
          <w:p w:rsidR="00C7135A" w:rsidRPr="00C7135A" w:rsidRDefault="00C7135A" w:rsidP="00746CC3">
            <w:pPr>
              <w:numPr>
                <w:ilvl w:val="0"/>
                <w:numId w:val="44"/>
              </w:numPr>
              <w:spacing w:after="18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bookmarkStart w:id="1" w:name="_Hlk153358806"/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>Support of regenerative payload [RAN3, RAN2, RAN4]</w:t>
            </w:r>
          </w:p>
          <w:p w:rsidR="00C7135A" w:rsidRPr="00C7135A" w:rsidRDefault="00C7135A" w:rsidP="00C7135A">
            <w:pPr>
              <w:numPr>
                <w:ilvl w:val="0"/>
                <w:numId w:val="45"/>
              </w:numPr>
              <w:spacing w:after="18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Specify the support of </w:t>
            </w:r>
            <w:proofErr w:type="spellStart"/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>gNB</w:t>
            </w:r>
            <w:proofErr w:type="spellEnd"/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 on board in TS 38.300</w:t>
            </w:r>
          </w:p>
          <w:p w:rsidR="00C7135A" w:rsidRPr="00C7135A" w:rsidRDefault="00C7135A" w:rsidP="00C7135A">
            <w:pPr>
              <w:numPr>
                <w:ilvl w:val="0"/>
                <w:numId w:val="45"/>
              </w:numPr>
              <w:spacing w:after="18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>Specify, if needed, any necessary enhancements related to the intra and inter-</w:t>
            </w:r>
            <w:proofErr w:type="spellStart"/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>gNB</w:t>
            </w:r>
            <w:proofErr w:type="spellEnd"/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 mobility, especially for </w:t>
            </w:r>
            <w:proofErr w:type="spellStart"/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>Xn</w:t>
            </w:r>
            <w:proofErr w:type="spellEnd"/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 interface over feeder link or over ISL. [RAN3]</w:t>
            </w:r>
          </w:p>
          <w:p w:rsidR="00C7135A" w:rsidRPr="00C7135A" w:rsidRDefault="00C7135A" w:rsidP="00C7135A">
            <w:pPr>
              <w:numPr>
                <w:ilvl w:val="0"/>
                <w:numId w:val="45"/>
              </w:numPr>
              <w:spacing w:after="18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C7135A">
              <w:rPr>
                <w:rFonts w:ascii="Times New Roman" w:eastAsia="宋体" w:hAnsi="Times New Roman" w:cs="Times New Roman"/>
                <w:sz w:val="20"/>
                <w:szCs w:val="24"/>
              </w:rPr>
              <w:t>Note: if any additional necessary stage-3 specifications impact for e.g. NGAP is identified, RAN3 will handle it.</w:t>
            </w:r>
            <w:bookmarkEnd w:id="1"/>
          </w:p>
        </w:tc>
      </w:tr>
    </w:tbl>
    <w:p w:rsidR="00F94E61" w:rsidRPr="00C7135A" w:rsidRDefault="00C7135A" w:rsidP="00D1449C">
      <w:pPr>
        <w:spacing w:before="180"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In the document, we analyze </w:t>
      </w:r>
      <w:r w:rsidR="00D1449C">
        <w:rPr>
          <w:rFonts w:ascii="Times New Roman" w:eastAsia="宋体" w:hAnsi="Times New Roman" w:cs="Times New Roman" w:hint="eastAsia"/>
          <w:sz w:val="20"/>
          <w:szCs w:val="24"/>
        </w:rPr>
        <w:t xml:space="preserve">potential RAN2 </w:t>
      </w: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impacts </w:t>
      </w:r>
      <w:r w:rsidR="00D1449C">
        <w:rPr>
          <w:rFonts w:ascii="Times New Roman" w:eastAsia="宋体" w:hAnsi="Times New Roman" w:cs="Times New Roman" w:hint="eastAsia"/>
          <w:sz w:val="20"/>
          <w:szCs w:val="24"/>
        </w:rPr>
        <w:t xml:space="preserve">to support </w:t>
      </w: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regenerative </w:t>
      </w:r>
      <w:r w:rsidR="00D1449C">
        <w:rPr>
          <w:rFonts w:ascii="Times New Roman" w:eastAsia="宋体" w:hAnsi="Times New Roman" w:cs="Times New Roman" w:hint="eastAsia"/>
          <w:sz w:val="20"/>
          <w:szCs w:val="24"/>
        </w:rPr>
        <w:t>payload, and provide</w:t>
      </w:r>
      <w:r w:rsidRPr="00C7135A">
        <w:rPr>
          <w:rFonts w:ascii="Times New Roman" w:eastAsia="宋体" w:hAnsi="Times New Roman" w:cs="Times New Roman" w:hint="eastAsia"/>
          <w:sz w:val="20"/>
          <w:szCs w:val="24"/>
        </w:rPr>
        <w:t xml:space="preserve"> our observations and proposals.</w:t>
      </w:r>
    </w:p>
    <w:p w:rsidR="00F94E61" w:rsidRDefault="00F94E61" w:rsidP="008130A3">
      <w:pPr>
        <w:pStyle w:val="1"/>
        <w:ind w:left="567" w:hanging="567"/>
      </w:pPr>
      <w:r>
        <w:rPr>
          <w:rFonts w:hint="eastAsia"/>
        </w:rPr>
        <w:t>Discussion</w:t>
      </w:r>
    </w:p>
    <w:p w:rsidR="00D1449C" w:rsidRPr="00F94E61" w:rsidRDefault="00915E8C" w:rsidP="00735519">
      <w:pPr>
        <w:spacing w:after="180"/>
        <w:jc w:val="left"/>
        <w:rPr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We </w:t>
      </w:r>
      <w:r w:rsidR="00450A71">
        <w:rPr>
          <w:rFonts w:ascii="Times New Roman" w:eastAsia="宋体" w:hAnsi="Times New Roman" w:cs="Times New Roman" w:hint="eastAsia"/>
          <w:sz w:val="20"/>
          <w:szCs w:val="24"/>
          <w:lang w:val="en-GB"/>
        </w:rPr>
        <w:t>analy</w:t>
      </w:r>
      <w:r w:rsidR="00FD78BD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450A7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the main L2 and RRC</w:t>
      </w:r>
      <w:r w:rsidR="00D1449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functionalities </w:t>
      </w:r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to see whether/what 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RAN higher-layer </w:t>
      </w:r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impacts </w:t>
      </w:r>
      <w:r w:rsidR="00450A7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are </w:t>
      </w:r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needed in NR </w:t>
      </w:r>
      <w:proofErr w:type="spellStart"/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 w:rsidR="00E7634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to support the regenerative payload, compared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with the transparent payload already supported in Rel-17/18. Our observations are summarized in the below table. One can refer to the </w:t>
      </w:r>
      <w:hyperlink w:anchor="_Appendix_1:_Detailed" w:history="1">
        <w:r w:rsidR="00300FBF" w:rsidRPr="004C0CAB">
          <w:rPr>
            <w:rStyle w:val="af"/>
            <w:rFonts w:ascii="Times New Roman" w:eastAsia="宋体" w:hAnsi="Times New Roman" w:cs="Times New Roman" w:hint="eastAsia"/>
            <w:sz w:val="20"/>
            <w:szCs w:val="24"/>
            <w:lang w:val="en-GB"/>
          </w:rPr>
          <w:t>Appendix</w:t>
        </w:r>
      </w:hyperlink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for the </w:t>
      </w:r>
      <w:r w:rsidR="00A753F9">
        <w:rPr>
          <w:rFonts w:ascii="Times New Roman" w:eastAsia="宋体" w:hAnsi="Times New Roman" w:cs="Times New Roman" w:hint="eastAsia"/>
          <w:sz w:val="20"/>
          <w:szCs w:val="24"/>
          <w:lang w:val="en-GB"/>
        </w:rPr>
        <w:t>d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etailed </w:t>
      </w:r>
      <w:r w:rsidR="00300FBF">
        <w:rPr>
          <w:rFonts w:ascii="Times New Roman" w:eastAsia="宋体" w:hAnsi="Times New Roman" w:cs="Times New Roman"/>
          <w:sz w:val="20"/>
          <w:szCs w:val="24"/>
          <w:lang w:val="en-GB"/>
        </w:rPr>
        <w:t>technical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analyses on how these observations</w:t>
      </w:r>
      <w:r w:rsidR="0054313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(</w:t>
      </w:r>
      <w:r w:rsidR="0054313E">
        <w:rPr>
          <w:rFonts w:ascii="Times New Roman" w:eastAsia="宋体" w:hAnsi="Times New Roman" w:cs="Times New Roman"/>
          <w:sz w:val="20"/>
          <w:szCs w:val="24"/>
          <w:lang w:val="en-GB"/>
        </w:rPr>
        <w:t>in the</w:t>
      </w:r>
      <w:r w:rsidR="0054313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"Conclusion" column)</w:t>
      </w:r>
      <w:r w:rsidR="00300FB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are derived. </w:t>
      </w:r>
    </w:p>
    <w:p w:rsidR="00300FBF" w:rsidRDefault="00300FBF" w:rsidP="00300FBF">
      <w:pPr>
        <w:pStyle w:val="a8"/>
        <w:jc w:val="center"/>
        <w:rPr>
          <w:b/>
          <w:noProof/>
        </w:rPr>
      </w:pPr>
      <w:r w:rsidRPr="0075421A">
        <w:rPr>
          <w:rFonts w:hint="eastAsia"/>
          <w:b/>
          <w:noProof/>
        </w:rPr>
        <w:t>Table 1: Impacts analysis on the case of gNB on board for regenerative payload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1218"/>
        <w:gridCol w:w="1560"/>
        <w:gridCol w:w="1248"/>
        <w:gridCol w:w="1675"/>
        <w:gridCol w:w="2487"/>
        <w:gridCol w:w="1667"/>
      </w:tblGrid>
      <w:tr w:rsidR="00300FBF" w:rsidRPr="007A7378" w:rsidTr="00735519">
        <w:tc>
          <w:tcPr>
            <w:tcW w:w="1218" w:type="dxa"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6970" w:type="dxa"/>
            <w:gridSpan w:val="4"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b/>
                <w:noProof/>
                <w:sz w:val="20"/>
                <w:szCs w:val="20"/>
              </w:rPr>
            </w:pPr>
            <w:r w:rsidRPr="007A7378">
              <w:rPr>
                <w:rFonts w:ascii="Times New Roman" w:hAnsi="Times New Roman"/>
                <w:b/>
                <w:bCs/>
                <w:sz w:val="20"/>
                <w:szCs w:val="20"/>
              </w:rPr>
              <w:t>Impact analysis</w:t>
            </w:r>
          </w:p>
        </w:tc>
        <w:tc>
          <w:tcPr>
            <w:tcW w:w="1667" w:type="dxa"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b/>
                <w:noProof/>
                <w:sz w:val="20"/>
                <w:szCs w:val="20"/>
              </w:rPr>
            </w:pPr>
            <w:r w:rsidRPr="007A7378">
              <w:rPr>
                <w:rFonts w:ascii="Times New Roman" w:hAnsi="Times New Roman"/>
                <w:b/>
                <w:bCs/>
                <w:sz w:val="20"/>
                <w:szCs w:val="20"/>
              </w:rPr>
              <w:t>Conclusion</w:t>
            </w:r>
          </w:p>
        </w:tc>
      </w:tr>
      <w:tr w:rsidR="00300FBF" w:rsidRPr="007A7378" w:rsidTr="00735519">
        <w:tc>
          <w:tcPr>
            <w:tcW w:w="1218" w:type="dxa"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7A7378">
              <w:rPr>
                <w:rFonts w:ascii="Times New Roman" w:hAnsi="Times New Roman"/>
                <w:sz w:val="20"/>
                <w:szCs w:val="20"/>
              </w:rPr>
              <w:t>Architecture</w:t>
            </w:r>
          </w:p>
        </w:tc>
        <w:tc>
          <w:tcPr>
            <w:tcW w:w="6970" w:type="dxa"/>
            <w:gridSpan w:val="4"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C782398" wp14:editId="47FA4494">
                  <wp:extent cx="4261339" cy="1754310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1197" cy="1754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object w:dxaOrig="8265" w:dyaOrig="44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1.1pt;height:177.75pt" o:ole="">
                  <v:imagedata r:id="rId13" o:title=""/>
                </v:shape>
                <o:OLEObject Type="Embed" ProgID="Visio.Drawing.11" ShapeID="_x0000_i1025" DrawAspect="Content" ObjectID="_1773756922" r:id="rId14"/>
              </w:object>
            </w:r>
          </w:p>
        </w:tc>
        <w:tc>
          <w:tcPr>
            <w:tcW w:w="1667" w:type="dxa"/>
          </w:tcPr>
          <w:p w:rsidR="00300FBF" w:rsidRPr="007A7378" w:rsidRDefault="00D148D1" w:rsidP="00A06D94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FC19C3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lastRenderedPageBreak/>
              <w:t>O</w:t>
            </w:r>
            <w:r w:rsidR="00E75DA0" w:rsidRPr="00FC19C3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  <w:lang w:val="en-GB"/>
              </w:rPr>
              <w:t>A.</w:t>
            </w:r>
            <w:r w:rsidR="00300FBF" w:rsidRPr="00FC19C3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1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: The propagation delay </w:t>
            </w:r>
            <w:r w:rsidR="004B6F5D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 xml:space="preserve">on </w:t>
            </w:r>
            <w:proofErr w:type="spellStart"/>
            <w:r w:rsidR="004B6F5D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>Uu</w:t>
            </w:r>
            <w:proofErr w:type="spellEnd"/>
            <w:r w:rsidR="004B6F5D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 xml:space="preserve"> 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>in regenerative payload</w:t>
            </w:r>
            <w:r w:rsidR="00F92433">
              <w:rPr>
                <w:rFonts w:ascii="Times New Roman" w:eastAsiaTheme="minorEastAsia" w:hAnsi="Times New Roman" w:hint="eastAsia"/>
                <w:bCs/>
                <w:sz w:val="20"/>
                <w:szCs w:val="20"/>
                <w:lang w:val="en-GB"/>
              </w:rPr>
              <w:t xml:space="preserve"> </w:t>
            </w:r>
            <w:r w:rsidR="00F92433" w:rsidRPr="00F92433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of </w:t>
            </w:r>
            <w:proofErr w:type="spellStart"/>
            <w:r w:rsidR="00F92433" w:rsidRPr="00F92433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="00F92433" w:rsidRPr="00F92433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>board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  <w:lang w:val="en-GB"/>
              </w:rPr>
              <w:t xml:space="preserve"> is smaller than that in transparent payload.</w:t>
            </w:r>
          </w:p>
        </w:tc>
      </w:tr>
      <w:tr w:rsidR="00AD7A75" w:rsidRPr="007A7378" w:rsidTr="00735519">
        <w:tc>
          <w:tcPr>
            <w:tcW w:w="1218" w:type="dxa"/>
            <w:vMerge w:val="restart"/>
          </w:tcPr>
          <w:p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lastRenderedPageBreak/>
              <w:t xml:space="preserve">RRC (RAN </w:t>
            </w: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L3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(C)HO</w:t>
            </w:r>
          </w:p>
        </w:tc>
        <w:tc>
          <w:tcPr>
            <w:tcW w:w="5410" w:type="dxa"/>
            <w:gridSpan w:val="3"/>
          </w:tcPr>
          <w:p w:rsidR="00AD7A75" w:rsidRPr="007A7378" w:rsidRDefault="00AD7A75" w:rsidP="00C63170">
            <w:pPr>
              <w:pStyle w:val="a8"/>
              <w:spacing w:after="180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Based on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distance between UE and reference location or based on t-Service, all </w:t>
            </w:r>
            <w:r w:rsidR="00C63170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required (C</w:t>
            </w:r>
            <w:proofErr w:type="gramStart"/>
            <w:r w:rsidR="00C63170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)HO</w:t>
            </w:r>
            <w:proofErr w:type="gramEnd"/>
            <w:r w:rsidR="00C63170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related functionalities in NR NTN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have been supported by 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the satellite ephemeris information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, reference location/t-Service 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and UE position</w:t>
            </w:r>
            <w:r w:rsidR="00A73D2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based on Rel-17/18 NR </w:t>
            </w:r>
            <w:proofErr w:type="spellStart"/>
            <w:r w:rsidR="00A73D2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NTNdesign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67" w:type="dxa"/>
            <w:vMerge w:val="restart"/>
          </w:tcPr>
          <w:p w:rsidR="00AD7A75" w:rsidRPr="007A7378" w:rsidRDefault="00AD7A75" w:rsidP="00A73D2D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FC19C3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FC19C3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Pr="00FC19C3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2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</w:t>
            </w:r>
            <w:r w:rsidR="002938D6" w:rsidRPr="002938D6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No impact on RAN L3 is identified for enhancements on regenerative payload of </w:t>
            </w:r>
            <w:proofErr w:type="spellStart"/>
            <w:r w:rsidR="002938D6" w:rsidRPr="002938D6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="002938D6" w:rsidRPr="002938D6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board on top of Rel-17 and Rel-18 for NTN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.</w:t>
            </w:r>
          </w:p>
        </w:tc>
      </w:tr>
      <w:tr w:rsidR="00AD7A75" w:rsidRPr="007A7378" w:rsidTr="00735519">
        <w:tc>
          <w:tcPr>
            <w:tcW w:w="1218" w:type="dxa"/>
            <w:vMerge/>
          </w:tcPr>
          <w:p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Measurement</w:t>
            </w:r>
          </w:p>
        </w:tc>
        <w:tc>
          <w:tcPr>
            <w:tcW w:w="5410" w:type="dxa"/>
            <w:gridSpan w:val="3"/>
          </w:tcPr>
          <w:p w:rsidR="00AD7A75" w:rsidRPr="007A7378" w:rsidRDefault="00AD7A75" w:rsidP="00190475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SMTC 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offset is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adjusted according to the PDD between service satellite and neighbor satellite. It is </w:t>
            </w:r>
            <w:r w:rsidRPr="004046EC">
              <w:rPr>
                <w:rFonts w:ascii="Times New Roman" w:eastAsiaTheme="minorEastAsia" w:hAnsi="Times New Roman"/>
                <w:sz w:val="20"/>
                <w:szCs w:val="20"/>
              </w:rPr>
              <w:t>derive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d based on satellite assistance information which </w:t>
            </w:r>
            <w:r w:rsidR="00190475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can already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ha</w:t>
            </w:r>
            <w:r w:rsidR="00190475">
              <w:rPr>
                <w:rFonts w:ascii="Times New Roman" w:eastAsiaTheme="minorEastAsia" w:hAnsi="Times New Roman" w:hint="eastAsia"/>
                <w:sz w:val="20"/>
                <w:szCs w:val="20"/>
              </w:rPr>
              <w:t>ve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been supported by current SIB19 with the k-mac, TA common set to be 0</w:t>
            </w:r>
          </w:p>
        </w:tc>
        <w:tc>
          <w:tcPr>
            <w:tcW w:w="1667" w:type="dxa"/>
            <w:vMerge/>
          </w:tcPr>
          <w:p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AD7A75" w:rsidRPr="007A7378" w:rsidTr="00735519">
        <w:tc>
          <w:tcPr>
            <w:tcW w:w="1218" w:type="dxa"/>
            <w:vMerge/>
          </w:tcPr>
          <w:p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Cell reselection</w:t>
            </w:r>
          </w:p>
        </w:tc>
        <w:tc>
          <w:tcPr>
            <w:tcW w:w="5410" w:type="dxa"/>
            <w:gridSpan w:val="3"/>
          </w:tcPr>
          <w:p w:rsidR="00AD7A75" w:rsidRPr="007A7378" w:rsidRDefault="00AD7A75" w:rsidP="004046EC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bCs/>
                <w:sz w:val="20"/>
                <w:szCs w:val="20"/>
              </w:rPr>
              <w:t>S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imilar 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situation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as 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to 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(C)HO. </w:t>
            </w:r>
          </w:p>
        </w:tc>
        <w:tc>
          <w:tcPr>
            <w:tcW w:w="1667" w:type="dxa"/>
            <w:vMerge/>
          </w:tcPr>
          <w:p w:rsidR="00AD7A75" w:rsidRPr="007A7378" w:rsidRDefault="00AD7A75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AD7A75" w:rsidRPr="007A7378" w:rsidTr="00735519">
        <w:tc>
          <w:tcPr>
            <w:tcW w:w="1218" w:type="dxa"/>
            <w:vMerge/>
          </w:tcPr>
          <w:p w:rsidR="00AD7A75" w:rsidRPr="007A7378" w:rsidRDefault="00AD7A75" w:rsidP="00300FBF">
            <w:pPr>
              <w:pStyle w:val="a8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:rsidR="00AD7A75" w:rsidRPr="007A7378" w:rsidRDefault="00AD7A75" w:rsidP="00300FBF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hint="eastAsia"/>
                <w:sz w:val="20"/>
                <w:szCs w:val="20"/>
              </w:rPr>
              <w:t>ccess control</w:t>
            </w:r>
          </w:p>
        </w:tc>
        <w:tc>
          <w:tcPr>
            <w:tcW w:w="5410" w:type="dxa"/>
            <w:gridSpan w:val="3"/>
          </w:tcPr>
          <w:p w:rsidR="00AD7A75" w:rsidRDefault="00AD7A75" w:rsidP="004046EC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B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ased on above observation and the following observation, current stage</w:t>
            </w:r>
            <w:r w:rsidR="00190475"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hint="eastAsia"/>
                <w:bCs/>
                <w:sz w:val="20"/>
                <w:szCs w:val="20"/>
              </w:rPr>
              <w:t>3 spec</w:t>
            </w:r>
            <w:proofErr w:type="gramEnd"/>
            <w:r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can support </w:t>
            </w: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regenerative payload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 xml:space="preserve"> without additional UE capability, so </w:t>
            </w: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regenerative payload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 xml:space="preserve"> specific access control infomration e.g. cell bar, UAC, is not needed.</w:t>
            </w:r>
          </w:p>
        </w:tc>
        <w:tc>
          <w:tcPr>
            <w:tcW w:w="1667" w:type="dxa"/>
            <w:vMerge/>
          </w:tcPr>
          <w:p w:rsidR="00AD7A75" w:rsidRPr="007A7378" w:rsidRDefault="00AD7A75" w:rsidP="00300FBF">
            <w:pPr>
              <w:pStyle w:val="a8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 w:val="restart"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L2</w:t>
            </w:r>
          </w:p>
        </w:tc>
        <w:tc>
          <w:tcPr>
            <w:tcW w:w="1560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SDAP</w:t>
            </w:r>
          </w:p>
        </w:tc>
        <w:tc>
          <w:tcPr>
            <w:tcW w:w="5410" w:type="dxa"/>
            <w:gridSpan w:val="3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 on SDAP in NTN.</w:t>
            </w:r>
          </w:p>
        </w:tc>
        <w:tc>
          <w:tcPr>
            <w:tcW w:w="1667" w:type="dxa"/>
          </w:tcPr>
          <w:p w:rsidR="00300FBF" w:rsidRPr="007A7378" w:rsidRDefault="00D148D1" w:rsidP="00F07DFF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3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The </w:t>
            </w:r>
            <w:r w:rsidR="00300FBF"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regenerative payload can be supported in SDAP based on current specification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for </w:t>
            </w:r>
            <w:r w:rsidR="00300FBF" w:rsidRPr="007A7378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the case of gNB on board</w:t>
            </w: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PDCP</w:t>
            </w:r>
          </w:p>
        </w:tc>
        <w:tc>
          <w:tcPr>
            <w:tcW w:w="5410" w:type="dxa"/>
            <w:gridSpan w:val="3"/>
          </w:tcPr>
          <w:p w:rsidR="00300FBF" w:rsidRPr="007A7378" w:rsidRDefault="00300FBF" w:rsidP="00300FBF">
            <w:pPr>
              <w:pStyle w:val="a8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The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i/>
                <w:sz w:val="20"/>
                <w:szCs w:val="20"/>
              </w:rPr>
              <w:t>discardTimer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is extended handle the long propagation delay in Rel-17 NTN. But for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bCs/>
                <w:sz w:val="20"/>
                <w:szCs w:val="20"/>
              </w:rPr>
              <w:t>board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, the RTT between the UE and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decreased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, which 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can already 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ha</w:t>
            </w:r>
            <w:r w:rsidR="00190475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ve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been supported by current value range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specified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.</w:t>
            </w:r>
          </w:p>
        </w:tc>
        <w:tc>
          <w:tcPr>
            <w:tcW w:w="1667" w:type="dxa"/>
            <w:vMerge w:val="restart"/>
          </w:tcPr>
          <w:p w:rsidR="00300FBF" w:rsidRPr="007A7378" w:rsidRDefault="00D148D1" w:rsidP="0045440E">
            <w:pPr>
              <w:pStyle w:val="a8"/>
              <w:jc w:val="left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4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The regenerative payload can be supported in PDCP/RLC based on current specification for the case of 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board.</w:t>
            </w: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RLC</w:t>
            </w:r>
          </w:p>
        </w:tc>
        <w:tc>
          <w:tcPr>
            <w:tcW w:w="5410" w:type="dxa"/>
            <w:gridSpan w:val="3"/>
          </w:tcPr>
          <w:p w:rsidR="00300FBF" w:rsidRPr="007A7378" w:rsidRDefault="00300FBF" w:rsidP="00300FB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Timer </w:t>
            </w:r>
            <w:r w:rsidRPr="007A7378">
              <w:rPr>
                <w:rFonts w:ascii="Times New Roman" w:eastAsiaTheme="minorEastAsia" w:hAnsi="Times New Roman"/>
                <w:bCs/>
                <w:i/>
                <w:sz w:val="20"/>
                <w:szCs w:val="20"/>
              </w:rPr>
              <w:t>t-Reassembly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is extended handle the long propagation delay in Rel-17 NTN. But for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bCs/>
                <w:sz w:val="20"/>
                <w:szCs w:val="20"/>
              </w:rPr>
              <w:t>board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, the RTT between the UE and </w:t>
            </w:r>
            <w:proofErr w:type="spellStart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decreased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, which 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can already 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ha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ve</w:t>
            </w:r>
            <w:r w:rsidR="0024394D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been supported by current value range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 specified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MAC</w:t>
            </w: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HARQ</w:t>
            </w:r>
          </w:p>
        </w:tc>
        <w:tc>
          <w:tcPr>
            <w:tcW w:w="4162" w:type="dxa"/>
            <w:gridSpan w:val="2"/>
          </w:tcPr>
          <w:p w:rsidR="00300FBF" w:rsidRPr="007A7378" w:rsidRDefault="00300FBF" w:rsidP="0045440E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HARQ number </w:t>
            </w:r>
            <w:r w:rsidR="0045440E"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>does</w:t>
            </w:r>
            <w:r w:rsidR="0045440E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</w:t>
            </w:r>
            <w:r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NOT need to be extended to avoid HARQ stalling.</w:t>
            </w:r>
          </w:p>
        </w:tc>
        <w:tc>
          <w:tcPr>
            <w:tcW w:w="1667" w:type="dxa"/>
            <w:vMerge w:val="restart"/>
          </w:tcPr>
          <w:p w:rsidR="00300FBF" w:rsidRPr="007A7378" w:rsidRDefault="00D148D1" w:rsidP="00F07DFF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bookmarkStart w:id="2" w:name="_GoBack"/>
            <w:r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bCs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7</w:t>
            </w:r>
            <w:bookmarkEnd w:id="2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: The regenerative payload can be supported in MAC based on current specification for the case of 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gNB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</w:t>
            </w:r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lastRenderedPageBreak/>
              <w:t>on board.</w:t>
            </w: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CG/SPS</w:t>
            </w:r>
          </w:p>
        </w:tc>
        <w:tc>
          <w:tcPr>
            <w:tcW w:w="4162" w:type="dxa"/>
            <w:gridSpan w:val="2"/>
          </w:tcPr>
          <w:p w:rsidR="00300FBF" w:rsidRPr="007A7378" w:rsidRDefault="0045440E" w:rsidP="0045440E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bCs/>
                <w:sz w:val="20"/>
                <w:szCs w:val="20"/>
              </w:rPr>
              <w:t>F</w:t>
            </w:r>
            <w:r>
              <w:rPr>
                <w:rFonts w:ascii="Times New Roman" w:eastAsiaTheme="minorEastAsia" w:hAnsi="Times New Roman" w:hint="eastAsia"/>
                <w:bCs/>
                <w:sz w:val="20"/>
                <w:szCs w:val="20"/>
              </w:rPr>
              <w:t xml:space="preserve">urther extension of 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>configuredGrantTimer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and harq-ProcId-Offset2 are NOT needed.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left"/>
              <w:rPr>
                <w:rFonts w:ascii="Times New Roman" w:eastAsiaTheme="minorEastAsia" w:hAnsi="Times New Roman"/>
                <w:bCs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SR</w:t>
            </w:r>
          </w:p>
        </w:tc>
        <w:tc>
          <w:tcPr>
            <w:tcW w:w="4162" w:type="dxa"/>
            <w:gridSpan w:val="2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The value of </w:t>
            </w:r>
            <w:proofErr w:type="spellStart"/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>sr-ProhibitTimer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is NOT </w:t>
            </w:r>
            <w:r w:rsidR="009240A0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necessarily further 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extended.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TA</w:t>
            </w:r>
          </w:p>
        </w:tc>
        <w:tc>
          <w:tcPr>
            <w:tcW w:w="1675" w:type="dxa"/>
          </w:tcPr>
          <w:p w:rsidR="00300FBF" w:rsidRPr="007A7378" w:rsidRDefault="00A82F16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  <w:lang w:val="sv-SE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c</m:t>
                  </m:r>
                </m:sub>
              </m:sSub>
            </m:oMath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for gNB on </w:t>
            </w:r>
            <w:r w:rsidR="00034C22">
              <w:rPr>
                <w:rFonts w:ascii="Times New Roman" w:eastAsiaTheme="minorEastAsia" w:hAnsi="Times New Roman"/>
                <w:sz w:val="20"/>
                <w:szCs w:val="20"/>
              </w:rPr>
              <w:t>board</w:t>
            </w:r>
          </w:p>
        </w:tc>
        <w:tc>
          <w:tcPr>
            <w:tcW w:w="2487" w:type="dxa"/>
          </w:tcPr>
          <w:p w:rsidR="00300FBF" w:rsidRPr="007A7378" w:rsidRDefault="00D148D1" w:rsidP="000F6F7D">
            <w:pPr>
              <w:pStyle w:val="a8"/>
              <w:spacing w:after="180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sz w:val="20"/>
                <w:szCs w:val="20"/>
              </w:rPr>
              <w:t>5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>: For regenerative payload, the equation of TA can be reused.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-RTT</w:t>
            </w:r>
          </w:p>
        </w:tc>
        <w:tc>
          <w:tcPr>
            <w:tcW w:w="1675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-RTT = 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TA+</w:t>
            </w:r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>Kmac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, where </w:t>
            </w:r>
            <w:proofErr w:type="spellStart"/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>Kmac</w:t>
            </w:r>
            <w:proofErr w:type="spellEnd"/>
            <w:r w:rsidRPr="007A7378">
              <w:rPr>
                <w:rFonts w:ascii="Times New Roman" w:eastAsiaTheme="minorEastAsia" w:hAnsi="Times New Roman"/>
                <w:i/>
                <w:sz w:val="20"/>
                <w:szCs w:val="20"/>
              </w:rPr>
              <w:t xml:space="preserve"> 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can be configured to be 0.</w:t>
            </w:r>
          </w:p>
        </w:tc>
        <w:tc>
          <w:tcPr>
            <w:tcW w:w="2487" w:type="dxa"/>
          </w:tcPr>
          <w:p w:rsidR="00300FBF" w:rsidRPr="007A7378" w:rsidRDefault="00D148D1" w:rsidP="000F6F7D">
            <w:pPr>
              <w:pStyle w:val="a8"/>
              <w:spacing w:after="180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O</w:t>
            </w:r>
            <w:r w:rsidR="00E75DA0" w:rsidRPr="00DE3380">
              <w:rPr>
                <w:rFonts w:ascii="Times New Roman" w:eastAsiaTheme="minorEastAsia" w:hAnsi="Times New Roman" w:hint="eastAsia"/>
                <w:b/>
                <w:sz w:val="20"/>
                <w:szCs w:val="20"/>
              </w:rPr>
              <w:t>A.</w:t>
            </w:r>
            <w:r w:rsidR="00300FBF" w:rsidRPr="00DE3380">
              <w:rPr>
                <w:rFonts w:ascii="Times New Roman" w:eastAsiaTheme="minorEastAsia" w:hAnsi="Times New Roman"/>
                <w:b/>
                <w:sz w:val="20"/>
                <w:szCs w:val="20"/>
              </w:rPr>
              <w:t>6</w:t>
            </w:r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>: The definition of UE-</w:t>
            </w:r>
            <w:proofErr w:type="spellStart"/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="00300FBF"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RTT can be reused for regenerative payload</w:t>
            </w:r>
            <w:r w:rsidR="000F6F7D">
              <w:rPr>
                <w:rFonts w:ascii="Times New Roman" w:eastAsiaTheme="minorEastAsia" w:hAnsi="Times New Roman" w:hint="eastAsia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RACH</w:t>
            </w:r>
          </w:p>
        </w:tc>
        <w:tc>
          <w:tcPr>
            <w:tcW w:w="4162" w:type="dxa"/>
            <w:gridSpan w:val="2"/>
          </w:tcPr>
          <w:p w:rsidR="00300FBF" w:rsidRPr="007A7378" w:rsidRDefault="00300FBF" w:rsidP="000F6F7D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 on RACH considering 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-RTT can be reused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</w:t>
            </w:r>
            <w:r w:rsidR="00FD7535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based on </w:t>
            </w:r>
            <w:r w:rsidR="000F6F7D">
              <w:rPr>
                <w:rFonts w:ascii="Times New Roman" w:eastAsiaTheme="minorEastAsia" w:hAnsi="Times New Roman" w:hint="eastAsia"/>
                <w:sz w:val="20"/>
                <w:szCs w:val="20"/>
              </w:rPr>
              <w:t>O</w:t>
            </w:r>
            <w:r w:rsidR="00FD78BD">
              <w:rPr>
                <w:rFonts w:ascii="Times New Roman" w:eastAsiaTheme="minorEastAsia" w:hAnsi="Times New Roman" w:hint="eastAsia"/>
                <w:sz w:val="20"/>
                <w:szCs w:val="20"/>
              </w:rPr>
              <w:t>A.</w:t>
            </w:r>
            <w:r w:rsidR="00A83E9B" w:rsidRPr="007A7378"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DRX</w:t>
            </w:r>
          </w:p>
        </w:tc>
        <w:tc>
          <w:tcPr>
            <w:tcW w:w="4162" w:type="dxa"/>
            <w:gridSpan w:val="2"/>
          </w:tcPr>
          <w:p w:rsidR="00300FBF" w:rsidRPr="007A7378" w:rsidRDefault="00300FBF" w:rsidP="000F6F7D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 on DRX considering UE-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-RTT can be reused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</w:t>
            </w:r>
            <w:r w:rsidR="00FD7535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based </w:t>
            </w:r>
            <w:r w:rsidR="00A83E9B" w:rsidRPr="007A7378">
              <w:rPr>
                <w:rFonts w:ascii="Times New Roman" w:eastAsiaTheme="minorEastAsia" w:hAnsi="Times New Roman"/>
                <w:sz w:val="20"/>
                <w:szCs w:val="20"/>
              </w:rPr>
              <w:t>O</w:t>
            </w:r>
            <w:r w:rsidR="00FD78BD">
              <w:rPr>
                <w:rFonts w:ascii="Times New Roman" w:eastAsiaTheme="minorEastAsia" w:hAnsi="Times New Roman" w:hint="eastAsia"/>
                <w:sz w:val="20"/>
                <w:szCs w:val="20"/>
              </w:rPr>
              <w:t>A.</w:t>
            </w:r>
            <w:r w:rsidR="00A83E9B" w:rsidRPr="007A7378"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TAR</w:t>
            </w:r>
          </w:p>
        </w:tc>
        <w:tc>
          <w:tcPr>
            <w:tcW w:w="4162" w:type="dxa"/>
            <w:gridSpan w:val="2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No impacts since the trigger events can be reused for </w:t>
            </w: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gNB</w:t>
            </w:r>
            <w:proofErr w:type="spellEnd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 xml:space="preserve"> on </w:t>
            </w:r>
            <w:r w:rsidR="00034C22">
              <w:rPr>
                <w:rFonts w:ascii="Times New Roman" w:eastAsiaTheme="minorEastAsia" w:hAnsi="Times New Roman"/>
                <w:sz w:val="20"/>
                <w:szCs w:val="20"/>
              </w:rPr>
              <w:t>board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  <w:tr w:rsidR="00300FBF" w:rsidRPr="007A7378" w:rsidTr="00735519">
        <w:tc>
          <w:tcPr>
            <w:tcW w:w="1218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00FBF" w:rsidRPr="007A7378" w:rsidRDefault="00300FBF" w:rsidP="00300FBF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Koffset</w:t>
            </w:r>
            <w:proofErr w:type="spellEnd"/>
          </w:p>
        </w:tc>
        <w:tc>
          <w:tcPr>
            <w:tcW w:w="4162" w:type="dxa"/>
            <w:gridSpan w:val="2"/>
          </w:tcPr>
          <w:p w:rsidR="00300FBF" w:rsidRPr="007A7378" w:rsidRDefault="00300FBF" w:rsidP="000F6F7D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No impacts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 </w:t>
            </w:r>
            <w:r w:rsidR="00773A33">
              <w:rPr>
                <w:rFonts w:ascii="Times New Roman" w:eastAsiaTheme="minorEastAsia" w:hAnsi="Times New Roman" w:hint="eastAsia"/>
                <w:sz w:val="20"/>
                <w:szCs w:val="20"/>
              </w:rPr>
              <w:t xml:space="preserve">based on </w:t>
            </w:r>
            <w:r w:rsidR="00A83E9B">
              <w:rPr>
                <w:rFonts w:ascii="Times New Roman" w:eastAsiaTheme="minorEastAsia" w:hAnsi="Times New Roman"/>
                <w:sz w:val="20"/>
                <w:szCs w:val="20"/>
              </w:rPr>
              <w:t>O</w:t>
            </w:r>
            <w:r w:rsidR="00FD78BD">
              <w:rPr>
                <w:rFonts w:ascii="Times New Roman" w:eastAsiaTheme="minorEastAsia" w:hAnsi="Times New Roman" w:hint="eastAsia"/>
                <w:sz w:val="20"/>
                <w:szCs w:val="20"/>
              </w:rPr>
              <w:t>A.</w:t>
            </w:r>
            <w:r w:rsidR="00A83E9B">
              <w:rPr>
                <w:rFonts w:ascii="Times New Roman" w:eastAsiaTheme="minorEastAsia" w:hAnsi="Times New Roman" w:hint="eastAsia"/>
                <w:sz w:val="20"/>
                <w:szCs w:val="20"/>
              </w:rPr>
              <w:t>1</w:t>
            </w:r>
            <w:r w:rsidRPr="007A7378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</w:p>
        </w:tc>
        <w:tc>
          <w:tcPr>
            <w:tcW w:w="1667" w:type="dxa"/>
            <w:vMerge/>
          </w:tcPr>
          <w:p w:rsidR="00300FBF" w:rsidRPr="007A7378" w:rsidRDefault="00300FBF" w:rsidP="00300FBF">
            <w:pPr>
              <w:pStyle w:val="a8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</w:p>
        </w:tc>
      </w:tr>
    </w:tbl>
    <w:p w:rsidR="00300FBF" w:rsidRDefault="00300FBF" w:rsidP="00300FBF">
      <w:pPr>
        <w:pStyle w:val="a8"/>
        <w:jc w:val="center"/>
        <w:rPr>
          <w:b/>
          <w:noProof/>
        </w:rPr>
      </w:pPr>
    </w:p>
    <w:p w:rsidR="00923A64" w:rsidRPr="00923A64" w:rsidRDefault="00CF4A21" w:rsidP="00923A64">
      <w:pPr>
        <w:pStyle w:val="a8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A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ccording to above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analysis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</w:t>
      </w: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regenerative payload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is mainly to support new </w:t>
      </w:r>
      <w:r>
        <w:rPr>
          <w:rFonts w:ascii="Times New Roman" w:hAnsi="Times New Roman" w:hint="eastAsia"/>
          <w:sz w:val="20"/>
          <w:szCs w:val="20"/>
        </w:rPr>
        <w:t>a</w:t>
      </w:r>
      <w:r w:rsidRPr="007A7378">
        <w:rPr>
          <w:rFonts w:ascii="Times New Roman" w:hAnsi="Times New Roman"/>
          <w:sz w:val="20"/>
          <w:szCs w:val="20"/>
        </w:rPr>
        <w:t>rchitecture</w:t>
      </w: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without additional UE capability, meaning that stage 3 impact is not needed. Therefore</w:t>
      </w:r>
      <w:r w:rsidR="00923A64" w:rsidRPr="00A753F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</w:t>
      </w:r>
      <w:r w:rsidR="00923A64" w:rsidRPr="00923A6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we have the following </w:t>
      </w:r>
      <w:r w:rsidR="00923A64">
        <w:rPr>
          <w:rFonts w:ascii="Times New Roman" w:eastAsia="宋体" w:hAnsi="Times New Roman" w:cs="Times New Roman" w:hint="eastAsia"/>
          <w:sz w:val="20"/>
          <w:szCs w:val="24"/>
          <w:lang w:val="en-GB"/>
        </w:rPr>
        <w:t>observation and proposals for RAN2 to confirm</w:t>
      </w:r>
      <w:r w:rsidR="00923A64" w:rsidRPr="00923A64">
        <w:rPr>
          <w:rFonts w:ascii="Times New Roman" w:eastAsia="宋体" w:hAnsi="Times New Roman" w:cs="Times New Roman" w:hint="eastAsia"/>
          <w:sz w:val="20"/>
          <w:szCs w:val="24"/>
        </w:rPr>
        <w:t>:</w:t>
      </w:r>
    </w:p>
    <w:p w:rsidR="00923A64" w:rsidRPr="00923A64" w:rsidRDefault="00923A64" w:rsidP="00923A64">
      <w:pPr>
        <w:pStyle w:val="a8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Observation 1: For the case of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gNB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on board, current spec can </w:t>
      </w:r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already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support regenerative payload from NR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Uu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perspective.</w:t>
      </w:r>
    </w:p>
    <w:p w:rsidR="00300FBF" w:rsidRDefault="00923A64" w:rsidP="00923A64">
      <w:pPr>
        <w:pStyle w:val="a8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>Proposal 1: From RAN2’s perspective, no stage</w:t>
      </w:r>
      <w:r w:rsidR="009240A0">
        <w:rPr>
          <w:rFonts w:ascii="Times New Roman" w:eastAsia="宋体" w:hAnsi="Times New Roman" w:cs="Times New Roman" w:hint="eastAsia"/>
          <w:b/>
          <w:sz w:val="20"/>
          <w:szCs w:val="24"/>
        </w:rPr>
        <w:t>-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3 impact </w:t>
      </w:r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on NR </w:t>
      </w:r>
      <w:proofErr w:type="spellStart"/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is needed to support regenerative payload, unless potential enhancement is identified based on </w:t>
      </w:r>
      <w:r w:rsidR="00CF4A21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future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inputs from RAN3/SA2. </w:t>
      </w:r>
    </w:p>
    <w:p w:rsidR="00923A64" w:rsidRDefault="00923A64" w:rsidP="00923A64">
      <w:pPr>
        <w:pStyle w:val="a8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By contrast</w:t>
      </w:r>
      <w:r w:rsid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,</w:t>
      </w:r>
      <w:r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some Stage-2 Spec impact may be needed to incorporate the regenerative payload </w:t>
      </w:r>
      <w:r w:rsidR="0010139F" w:rsidRPr="00EA510E">
        <w:rPr>
          <w:rFonts w:ascii="Times New Roman" w:eastAsia="宋体" w:hAnsi="Times New Roman" w:cs="Times New Roman"/>
          <w:sz w:val="20"/>
          <w:szCs w:val="24"/>
          <w:lang w:val="en-GB"/>
        </w:rPr>
        <w:t>deploymen</w:t>
      </w:r>
      <w:r w:rsidR="0010139F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 into the RAN2 Spec, and this can be done by RAN2. </w:t>
      </w:r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Also, some high-level clarification </w:t>
      </w:r>
      <w:r w:rsidR="00176776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for regenerative payload </w:t>
      </w:r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may also be added in the Stage-2 Spec, e.g. Common TA and </w:t>
      </w:r>
      <w:proofErr w:type="spellStart"/>
      <w:r w:rsidR="00EA510E" w:rsidRPr="00735519">
        <w:rPr>
          <w:rFonts w:ascii="Times New Roman" w:eastAsia="宋体" w:hAnsi="Times New Roman" w:cs="Times New Roman"/>
          <w:i/>
          <w:sz w:val="20"/>
          <w:szCs w:val="24"/>
          <w:lang w:val="en-GB"/>
        </w:rPr>
        <w:t>kmac</w:t>
      </w:r>
      <w:proofErr w:type="spellEnd"/>
      <w:r w:rsidR="00EA510E" w:rsidRPr="00735519">
        <w:rPr>
          <w:rFonts w:ascii="Times New Roman" w:eastAsia="宋体" w:hAnsi="Times New Roman" w:cs="Times New Roman"/>
          <w:i/>
          <w:sz w:val="20"/>
          <w:szCs w:val="24"/>
          <w:lang w:val="en-GB"/>
        </w:rPr>
        <w:t xml:space="preserve"> </w:t>
      </w:r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= 0, NR </w:t>
      </w:r>
      <w:proofErr w:type="spellStart"/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only concerns service link, etc</w:t>
      </w:r>
      <w:proofErr w:type="gramStart"/>
      <w:r w:rsidR="00EA510E" w:rsidRPr="00EA51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..</w:t>
      </w:r>
      <w:proofErr w:type="gramEnd"/>
    </w:p>
    <w:p w:rsidR="00F94E61" w:rsidRPr="00F94E61" w:rsidRDefault="00EA510E" w:rsidP="00F53DD3">
      <w:pPr>
        <w:pStyle w:val="a8"/>
        <w:rPr>
          <w:lang w:val="en-GB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2</w:t>
      </w:r>
      <w:r>
        <w:rPr>
          <w:rFonts w:ascii="Times New Roman" w:eastAsia="宋体" w:hAnsi="Times New Roman" w:cs="Times New Roman"/>
          <w:b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RAN2 incorporates the regenerative payload deployment into Stage-2 Spec, including </w:t>
      </w:r>
      <w:r>
        <w:rPr>
          <w:rFonts w:ascii="Times New Roman" w:eastAsia="宋体" w:hAnsi="Times New Roman" w:cs="Times New Roman"/>
          <w:b/>
          <w:sz w:val="20"/>
          <w:szCs w:val="24"/>
        </w:rPr>
        <w:t>some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high-level </w:t>
      </w:r>
      <w:r w:rsidR="00D148D1">
        <w:rPr>
          <w:rFonts w:ascii="Times New Roman" w:eastAsia="宋体" w:hAnsi="Times New Roman" w:cs="Times New Roman"/>
          <w:b/>
          <w:sz w:val="20"/>
          <w:szCs w:val="24"/>
        </w:rPr>
        <w:t>clarifications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 </w:t>
      </w:r>
      <w:r w:rsidR="00D148D1">
        <w:rPr>
          <w:rFonts w:ascii="Times New Roman" w:eastAsia="宋体" w:hAnsi="Times New Roman" w:cs="Times New Roman"/>
          <w:b/>
          <w:sz w:val="20"/>
          <w:szCs w:val="24"/>
        </w:rPr>
        <w:t>regenerative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specific aspects</w:t>
      </w:r>
      <w:r w:rsid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NR </w:t>
      </w:r>
      <w:proofErr w:type="spellStart"/>
      <w:r w:rsidR="00F53DD3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(e.g. </w:t>
      </w:r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Common TA and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kmac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= 0, NR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only concerns service link, etc.)</w:t>
      </w:r>
      <w:r w:rsidR="00D47398">
        <w:rPr>
          <w:rFonts w:ascii="Times New Roman" w:eastAsia="宋体" w:hAnsi="Times New Roman" w:cs="Times New Roman"/>
          <w:b/>
          <w:sz w:val="20"/>
          <w:szCs w:val="24"/>
        </w:rPr>
        <w:t>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>Conclusion</w:t>
      </w:r>
    </w:p>
    <w:p w:rsidR="002702AB" w:rsidRPr="00176776" w:rsidRDefault="002702AB" w:rsidP="00F94E6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potential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impacts brought by regenerative mode of </w:t>
      </w:r>
      <w:proofErr w:type="spellStart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 board, and find the following observations and proposals:</w:t>
      </w:r>
    </w:p>
    <w:p w:rsidR="004579FE" w:rsidRPr="00923A64" w:rsidRDefault="004579FE" w:rsidP="004579FE">
      <w:pPr>
        <w:pStyle w:val="a8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Observation 1: For the case of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gNB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on board, current spec can </w:t>
      </w:r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already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support regenerative payload from NR </w:t>
      </w:r>
      <w:proofErr w:type="spellStart"/>
      <w:r w:rsidRPr="00923A64">
        <w:rPr>
          <w:rFonts w:ascii="Times New Roman" w:eastAsia="宋体" w:hAnsi="Times New Roman" w:cs="Times New Roman"/>
          <w:b/>
          <w:sz w:val="20"/>
          <w:szCs w:val="24"/>
        </w:rPr>
        <w:t>Uu</w:t>
      </w:r>
      <w:proofErr w:type="spellEnd"/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 perspective.</w:t>
      </w:r>
    </w:p>
    <w:p w:rsidR="004579FE" w:rsidRDefault="004579FE" w:rsidP="004579FE">
      <w:pPr>
        <w:pStyle w:val="a8"/>
        <w:rPr>
          <w:rFonts w:ascii="Times New Roman" w:eastAsia="宋体" w:hAnsi="Times New Roman" w:cs="Times New Roman"/>
          <w:b/>
          <w:sz w:val="20"/>
          <w:szCs w:val="24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>Proposal 1: From RAN2’s perspective, no stage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-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3 impact </w:t>
      </w:r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on NR </w:t>
      </w:r>
      <w:proofErr w:type="spellStart"/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 w:rsidR="0083430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is needed to support regenerative payload, unless potential enhancement is identified based on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future </w:t>
      </w: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inputs from RAN3/SA2. </w:t>
      </w:r>
    </w:p>
    <w:p w:rsidR="00176776" w:rsidRPr="004579FE" w:rsidRDefault="004579FE" w:rsidP="00176776">
      <w:pPr>
        <w:pStyle w:val="a8"/>
        <w:rPr>
          <w:lang w:val="en-GB"/>
        </w:rPr>
      </w:pPr>
      <w:r w:rsidRPr="00923A64">
        <w:rPr>
          <w:rFonts w:ascii="Times New Roman" w:eastAsia="宋体" w:hAnsi="Times New Roman" w:cs="Times New Roman"/>
          <w:b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2</w:t>
      </w:r>
      <w:r>
        <w:rPr>
          <w:rFonts w:ascii="Times New Roman" w:eastAsia="宋体" w:hAnsi="Times New Roman" w:cs="Times New Roman"/>
          <w:b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RAN2 incorporates the regenerative payload deployment into Stage-2 Spec, including </w:t>
      </w:r>
      <w:r>
        <w:rPr>
          <w:rFonts w:ascii="Times New Roman" w:eastAsia="宋体" w:hAnsi="Times New Roman" w:cs="Times New Roman"/>
          <w:b/>
          <w:sz w:val="20"/>
          <w:szCs w:val="24"/>
        </w:rPr>
        <w:t>some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high-level </w:t>
      </w:r>
      <w:r>
        <w:rPr>
          <w:rFonts w:ascii="Times New Roman" w:eastAsia="宋体" w:hAnsi="Times New Roman" w:cs="Times New Roman"/>
          <w:b/>
          <w:sz w:val="20"/>
          <w:szCs w:val="24"/>
        </w:rPr>
        <w:t>clarifications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 </w:t>
      </w:r>
      <w:r>
        <w:rPr>
          <w:rFonts w:ascii="Times New Roman" w:eastAsia="宋体" w:hAnsi="Times New Roman" w:cs="Times New Roman"/>
          <w:b/>
          <w:sz w:val="20"/>
          <w:szCs w:val="24"/>
        </w:rPr>
        <w:t>regenerative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specific aspects in NR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(e.g. </w:t>
      </w:r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Common TA and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kmac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= 0, NR </w:t>
      </w:r>
      <w:proofErr w:type="spellStart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>Uu</w:t>
      </w:r>
      <w:proofErr w:type="spellEnd"/>
      <w:r w:rsidRPr="00F53DD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only concerns service link, etc.)</w:t>
      </w:r>
      <w:r>
        <w:rPr>
          <w:rFonts w:ascii="Times New Roman" w:eastAsia="宋体" w:hAnsi="Times New Roman" w:cs="Times New Roman"/>
          <w:b/>
          <w:sz w:val="20"/>
          <w:szCs w:val="24"/>
        </w:rPr>
        <w:t>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Reference</w:t>
      </w:r>
    </w:p>
    <w:p w:rsidR="002702AB" w:rsidRPr="000727B2" w:rsidDel="002702AB" w:rsidRDefault="00AF3AB7" w:rsidP="00735519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3" w:name="_Ref162621105"/>
      <w:r w:rsidRPr="00AF3AB7">
        <w:rPr>
          <w:rFonts w:ascii="Times New Roman" w:eastAsia="宋体" w:hAnsi="Times New Roman" w:cs="Times New Roman"/>
          <w:sz w:val="20"/>
          <w:szCs w:val="24"/>
          <w:lang w:val="en-GB"/>
        </w:rPr>
        <w:t>RP-234078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</w:t>
      </w:r>
      <w:r w:rsidRPr="00AF3AB7">
        <w:rPr>
          <w:rFonts w:ascii="Times New Roman" w:eastAsia="宋体" w:hAnsi="Times New Roman" w:cs="Times New Roman"/>
          <w:sz w:val="20"/>
          <w:szCs w:val="24"/>
          <w:lang w:val="en-GB"/>
        </w:rPr>
        <w:t>Non-Terrestrial Networks (NTN) for NR Phase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;</w:t>
      </w:r>
      <w:bookmarkEnd w:id="3"/>
    </w:p>
    <w:p w:rsidR="00211D95" w:rsidRDefault="00211D95" w:rsidP="00D92F8A">
      <w:pPr>
        <w:pStyle w:val="1"/>
        <w:numPr>
          <w:ilvl w:val="0"/>
          <w:numId w:val="0"/>
        </w:numPr>
        <w:jc w:val="both"/>
        <w:rPr>
          <w:lang w:eastAsia="zh-CN"/>
        </w:rPr>
        <w:sectPr w:rsidR="00211D95" w:rsidSect="004D020D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3763A4" w:rsidRDefault="003763A4" w:rsidP="003763A4">
      <w:pPr>
        <w:pStyle w:val="1"/>
        <w:numPr>
          <w:ilvl w:val="0"/>
          <w:numId w:val="0"/>
        </w:numPr>
        <w:ind w:left="432" w:hanging="432"/>
        <w:jc w:val="both"/>
        <w:rPr>
          <w:lang w:eastAsia="zh-CN"/>
        </w:rPr>
      </w:pPr>
      <w:bookmarkStart w:id="4" w:name="_Appendix_1:_Detailed"/>
      <w:bookmarkEnd w:id="4"/>
      <w:r>
        <w:rPr>
          <w:rFonts w:hint="eastAsia"/>
          <w:lang w:eastAsia="zh-CN"/>
        </w:rPr>
        <w:lastRenderedPageBreak/>
        <w:t xml:space="preserve">Appendix: </w:t>
      </w:r>
      <w:r w:rsidR="00F53DD3">
        <w:rPr>
          <w:rFonts w:hint="eastAsia"/>
          <w:lang w:eastAsia="zh-CN"/>
        </w:rPr>
        <w:t xml:space="preserve">Detailed analyses </w:t>
      </w:r>
      <w:r w:rsidR="00560110">
        <w:rPr>
          <w:rFonts w:hint="eastAsia"/>
          <w:lang w:eastAsia="zh-CN"/>
        </w:rPr>
        <w:t>for Table 1</w:t>
      </w:r>
    </w:p>
    <w:p w:rsidR="00F53DD3" w:rsidRPr="00560110" w:rsidRDefault="00F53DD3" w:rsidP="00735519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When </w:t>
      </w:r>
      <w:proofErr w:type="spellStart"/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on</w:t>
      </w:r>
      <w:r w:rsidR="009812D5">
        <w:rPr>
          <w:rFonts w:ascii="Times New Roman" w:eastAsia="宋体" w:hAnsi="Times New Roman" w:cs="Times New Roman" w:hint="eastAsia"/>
          <w:sz w:val="20"/>
          <w:szCs w:val="24"/>
          <w:lang w:val="en-GB"/>
        </w:rPr>
        <w:t>-</w:t>
      </w:r>
      <w:r w:rsidR="00034C22">
        <w:rPr>
          <w:rFonts w:ascii="Times New Roman" w:eastAsia="宋体" w:hAnsi="Times New Roman" w:cs="Times New Roman" w:hint="eastAsia"/>
          <w:sz w:val="20"/>
          <w:szCs w:val="24"/>
          <w:lang w:val="en-GB"/>
        </w:rPr>
        <w:t>board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t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he NTN payload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plays a role to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process the radio protocol received from the UE 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and regenerates the radio protocol to the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UE</w:t>
      </w:r>
      <w:r w:rsidR="00D3583C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and vice versa</w:t>
      </w:r>
      <w:r w:rsidR="00E636D9">
        <w:rPr>
          <w:rFonts w:ascii="Times New Roman" w:eastAsia="宋体" w:hAnsi="Times New Roman" w:cs="Times New Roman" w:hint="eastAsia"/>
          <w:sz w:val="20"/>
          <w:szCs w:val="24"/>
          <w:lang w:val="en-GB"/>
        </w:rPr>
        <w:t>. M</w:t>
      </w:r>
      <w:r w:rsidR="00D92F8A">
        <w:rPr>
          <w:rFonts w:ascii="Times New Roman" w:eastAsia="宋体" w:hAnsi="Times New Roman" w:cs="Times New Roman" w:hint="eastAsia"/>
          <w:sz w:val="20"/>
          <w:szCs w:val="24"/>
          <w:lang w:val="en-GB"/>
        </w:rPr>
        <w:t>eanwhile</w:t>
      </w:r>
      <w:r w:rsidR="00E636D9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it</w:t>
      </w:r>
      <w:r w:rsidR="00D92F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keep</w:t>
      </w:r>
      <w:r w:rsidR="00E636D9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D92F8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connection with the core network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whole 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architecture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depicted in Figure 1.</w:t>
      </w:r>
    </w:p>
    <w:p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object w:dxaOrig="12383" w:dyaOrig="5089">
          <v:shape id="_x0000_i1026" type="#_x0000_t75" style="width:419.8pt;height:172.45pt" o:ole="">
            <v:imagedata r:id="rId17" o:title=""/>
          </v:shape>
          <o:OLEObject Type="Embed" ProgID="Visio.Drawing.11" ShapeID="_x0000_i1026" DrawAspect="Content" ObjectID="_1773756923" r:id="rId18"/>
        </w:object>
      </w:r>
    </w:p>
    <w:p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Figure 1: Illustration of architecture for </w:t>
      </w:r>
      <w:r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regenerative</w:t>
      </w:r>
      <w:r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payload</w:t>
      </w:r>
      <w:r w:rsidR="006C39EE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of </w:t>
      </w:r>
      <w:proofErr w:type="spellStart"/>
      <w:r w:rsidR="006C39EE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gNB</w:t>
      </w:r>
      <w:proofErr w:type="spellEnd"/>
      <w:r w:rsidR="006C39EE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</w:t>
      </w:r>
      <w:r w:rsidR="009201AF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on </w:t>
      </w:r>
      <w:r w:rsidR="00034C2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board</w:t>
      </w:r>
    </w:p>
    <w:p w:rsidR="00F53DD3" w:rsidRPr="00560110" w:rsidRDefault="00F53DD3" w:rsidP="00114190">
      <w:pPr>
        <w:spacing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And the Timing information is shown in Figure 2.</w:t>
      </w:r>
    </w:p>
    <w:p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object w:dxaOrig="8265" w:dyaOrig="4436">
          <v:shape id="_x0000_i1027" type="#_x0000_t75" style="width:412.45pt;height:222.1pt" o:ole="">
            <v:imagedata r:id="rId19" o:title=""/>
          </v:shape>
          <o:OLEObject Type="Embed" ProgID="Visio.Drawing.11" ShapeID="_x0000_i1027" DrawAspect="Content" ObjectID="_1773756924" r:id="rId20"/>
        </w:object>
      </w:r>
    </w:p>
    <w:p w:rsidR="00F53DD3" w:rsidRPr="00F53DD3" w:rsidRDefault="00F53DD3" w:rsidP="00114190">
      <w:pPr>
        <w:widowControl/>
        <w:spacing w:after="180"/>
        <w:jc w:val="center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Figure 2: Timing relationship in </w:t>
      </w:r>
      <w:proofErr w:type="spellStart"/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</w:t>
      </w:r>
      <w:r w:rsidR="00034C2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case for regenerative payload</w:t>
      </w:r>
    </w:p>
    <w:p w:rsidR="00F53DD3" w:rsidRPr="00560110" w:rsidRDefault="00F53DD3" w:rsidP="00735519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As illustrated in Figure 1 and 2, radio protocol including L3 and L2 will be processed in NTN payload. Hence, the 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propagation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delay </w:t>
      </w:r>
      <w:r w:rsidR="004B6F5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on </w:t>
      </w:r>
      <w:proofErr w:type="spellStart"/>
      <w:r w:rsidR="004B6F5D">
        <w:rPr>
          <w:rFonts w:ascii="Times New Roman" w:eastAsia="宋体" w:hAnsi="Times New Roman" w:cs="Times New Roman" w:hint="eastAsia"/>
          <w:sz w:val="20"/>
          <w:szCs w:val="24"/>
          <w:lang w:val="en-GB"/>
        </w:rPr>
        <w:t>Uu</w:t>
      </w:r>
      <w:proofErr w:type="spellEnd"/>
      <w:r w:rsidR="004B6F5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will be smaller than that in </w:t>
      </w:r>
      <w:r w:rsidRPr="00560110">
        <w:rPr>
          <w:rFonts w:ascii="Times New Roman" w:eastAsia="宋体" w:hAnsi="Times New Roman" w:cs="Times New Roman"/>
          <w:sz w:val="20"/>
          <w:szCs w:val="24"/>
          <w:lang w:val="en-GB"/>
        </w:rPr>
        <w:t>transparent</w:t>
      </w: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payload.</w:t>
      </w:r>
    </w:p>
    <w:p w:rsidR="00F53DD3" w:rsidRPr="00560110" w:rsidRDefault="00D148D1" w:rsidP="00735519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O</w:t>
      </w:r>
      <w:r w:rsidR="00E75DA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A.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1: The </w:t>
      </w:r>
      <w:r w:rsidR="00F53DD3" w:rsidRPr="00560110">
        <w:rPr>
          <w:rFonts w:ascii="Times New Roman" w:eastAsia="宋体" w:hAnsi="Times New Roman" w:cs="Times New Roman"/>
          <w:b/>
          <w:sz w:val="20"/>
          <w:szCs w:val="24"/>
          <w:lang w:val="en-GB"/>
        </w:rPr>
        <w:t>propagation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delay </w:t>
      </w:r>
      <w:r w:rsidR="004B6F5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on </w:t>
      </w:r>
      <w:proofErr w:type="spellStart"/>
      <w:r w:rsidR="004B6F5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Uu</w:t>
      </w:r>
      <w:proofErr w:type="spellEnd"/>
      <w:r w:rsidR="004B6F5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in regenerative payload </w:t>
      </w:r>
      <w:r w:rsidR="00CC2A9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of </w:t>
      </w:r>
      <w:proofErr w:type="spellStart"/>
      <w:r w:rsidR="00CC2A9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gNB</w:t>
      </w:r>
      <w:proofErr w:type="spellEnd"/>
      <w:r w:rsidR="00CC2A9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on </w:t>
      </w:r>
      <w:r w:rsidR="00034C22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board</w:t>
      </w:r>
      <w:r w:rsidR="00CC2A9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is smaller than</w:t>
      </w:r>
      <w:r w:rsidR="00FC19C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that in </w:t>
      </w:r>
      <w:r w:rsidR="00F53DD3" w:rsidRPr="00560110">
        <w:rPr>
          <w:rFonts w:ascii="Times New Roman" w:eastAsia="宋体" w:hAnsi="Times New Roman" w:cs="Times New Roman"/>
          <w:b/>
          <w:sz w:val="20"/>
          <w:szCs w:val="24"/>
          <w:lang w:val="en-GB"/>
        </w:rPr>
        <w:t>transparent</w:t>
      </w:r>
      <w:r w:rsidR="00F53DD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payload.</w:t>
      </w:r>
    </w:p>
    <w:p w:rsidR="00F53DD3" w:rsidRPr="00560110" w:rsidRDefault="00F53DD3" w:rsidP="00735519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the following we </w:t>
      </w:r>
      <w:proofErr w:type="spellStart"/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>analyze</w:t>
      </w:r>
      <w:proofErr w:type="spellEnd"/>
      <w:r w:rsidRPr="005601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potential impacts and identify whether the impact may bring spec impact.</w:t>
      </w:r>
    </w:p>
    <w:p w:rsidR="00F53DD3" w:rsidRPr="00F53DD3" w:rsidRDefault="00560110" w:rsidP="00735519">
      <w:pPr>
        <w:keepNext/>
        <w:widowControl/>
        <w:spacing w:before="240" w:after="180"/>
        <w:jc w:val="left"/>
        <w:outlineLvl w:val="1"/>
        <w:rPr>
          <w:rFonts w:ascii="Arial" w:eastAsia="宋体" w:hAnsi="Arial" w:cs="Arial"/>
          <w:bCs/>
          <w:iCs/>
          <w:kern w:val="0"/>
          <w:szCs w:val="20"/>
        </w:rPr>
      </w:pPr>
      <w:r>
        <w:rPr>
          <w:rFonts w:ascii="Arial" w:hAnsi="Arial" w:cs="Arial" w:hint="eastAsia"/>
          <w:bCs/>
          <w:iCs/>
          <w:kern w:val="0"/>
          <w:szCs w:val="20"/>
        </w:rPr>
        <w:t>A.</w:t>
      </w:r>
      <w:r w:rsidR="00F53DD3" w:rsidRPr="00F53DD3">
        <w:rPr>
          <w:rFonts w:ascii="Arial" w:eastAsia="MS Mincho" w:hAnsi="Arial" w:cs="Arial" w:hint="eastAsia"/>
          <w:bCs/>
          <w:iCs/>
          <w:kern w:val="0"/>
          <w:szCs w:val="20"/>
        </w:rPr>
        <w:t>1</w:t>
      </w:r>
      <w:r w:rsidR="00F53DD3" w:rsidRPr="00F53DD3">
        <w:rPr>
          <w:rFonts w:ascii="Arial" w:eastAsia="宋体" w:hAnsi="Arial" w:cs="Arial" w:hint="eastAsia"/>
          <w:bCs/>
          <w:iCs/>
          <w:kern w:val="0"/>
          <w:szCs w:val="20"/>
        </w:rPr>
        <w:tab/>
        <w:t xml:space="preserve">Analysis on </w:t>
      </w:r>
      <w:r>
        <w:rPr>
          <w:rFonts w:ascii="Arial" w:eastAsia="宋体" w:hAnsi="Arial" w:cs="Arial" w:hint="eastAsia"/>
          <w:bCs/>
          <w:iCs/>
          <w:kern w:val="0"/>
          <w:szCs w:val="20"/>
        </w:rPr>
        <w:t xml:space="preserve">RRC (RAN </w:t>
      </w:r>
      <w:r w:rsidR="00F53DD3" w:rsidRPr="00F53DD3">
        <w:rPr>
          <w:rFonts w:ascii="Arial" w:eastAsia="宋体" w:hAnsi="Arial" w:cs="Arial" w:hint="eastAsia"/>
          <w:bCs/>
          <w:iCs/>
          <w:kern w:val="0"/>
          <w:szCs w:val="20"/>
        </w:rPr>
        <w:t>L3</w:t>
      </w:r>
      <w:r>
        <w:rPr>
          <w:rFonts w:ascii="Arial" w:eastAsia="宋体" w:hAnsi="Arial" w:cs="Arial" w:hint="eastAsia"/>
          <w:bCs/>
          <w:iCs/>
          <w:kern w:val="0"/>
          <w:szCs w:val="20"/>
        </w:rPr>
        <w:t>)</w:t>
      </w:r>
    </w:p>
    <w:p w:rsidR="00A06D94" w:rsidRPr="00F53DD3" w:rsidRDefault="00A06D94" w:rsidP="00A06D9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For L3 analysis, we focus on the timing related enhancements introduced in Rel-17 and Rel-18 NTN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access control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 including (C</w:t>
      </w:r>
      <w:proofErr w:type="gramStart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)HO</w:t>
      </w:r>
      <w:proofErr w:type="gram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enhancements, Measurement cell reselection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access control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53DD3" w:rsidRPr="00A06D94" w:rsidRDefault="00F53DD3" w:rsidP="0073551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:rsidR="00F53DD3" w:rsidRPr="00F53DD3" w:rsidRDefault="00F53DD3" w:rsidP="00735519">
      <w:pPr>
        <w:widowControl/>
        <w:spacing w:after="180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  <w:u w:val="single"/>
        </w:rPr>
        <w:t>(C)HO enhancement</w:t>
      </w:r>
    </w:p>
    <w:p w:rsidR="00F53DD3" w:rsidRPr="00F53DD3" w:rsidRDefault="00F53DD3" w:rsidP="0073551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NTN,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(</w:t>
      </w:r>
      <w:proofErr w:type="spellStart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cond</w:t>
      </w:r>
      <w:proofErr w:type="spellEnd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)EventD1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 xml:space="preserve"> (</w:t>
      </w:r>
      <w:proofErr w:type="spellStart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cond</w:t>
      </w:r>
      <w:proofErr w:type="spellEnd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 xml:space="preserve">)EventD2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condEventT1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are introduced to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facilitate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and the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network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make handover decisions considering the UE can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 xml:space="preserve">obtain the serving time of the satellite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or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estimate the distance between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and satellite based on the satellite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ephemeris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information</w:t>
      </w:r>
      <w:r w:rsidR="00D92F8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reference location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For </w:t>
      </w:r>
      <w:proofErr w:type="spellStart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</w:t>
      </w:r>
      <w:r w:rsidR="001809DF">
        <w:rPr>
          <w:rFonts w:ascii="Times New Roman" w:eastAsia="宋体" w:hAnsi="Times New Roman" w:cs="Times New Roman" w:hint="eastAsia"/>
          <w:kern w:val="0"/>
          <w:sz w:val="20"/>
          <w:szCs w:val="24"/>
        </w:rPr>
        <w:t>-</w:t>
      </w:r>
      <w:r w:rsidR="00034C22">
        <w:rPr>
          <w:rFonts w:ascii="Times New Roman" w:eastAsia="宋体" w:hAnsi="Times New Roman" w:cs="Times New Roman" w:hint="eastAsia"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generative payload, it mainly impacts the RTT which does not have the impact the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configuration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these events which mainly relate to satellite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ephemeris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information.</w:t>
      </w:r>
    </w:p>
    <w:p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4"/>
          <w:u w:val="single"/>
        </w:rPr>
        <w:t>Measurement</w:t>
      </w:r>
    </w:p>
    <w:p w:rsidR="00F53DD3" w:rsidRPr="00F53DD3" w:rsidRDefault="00F53DD3" w:rsidP="00735519">
      <w:pPr>
        <w:widowControl/>
        <w:spacing w:after="180"/>
        <w:jc w:val="left"/>
        <w:rPr>
          <w:rFonts w:ascii="Times New Roman" w:eastAsia="宋体" w:hAnsi="Times New Roman" w:cs="Times New Roman"/>
          <w:bCs/>
          <w:iCs/>
          <w:kern w:val="0"/>
          <w:sz w:val="20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In Rel-17,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>he offset of</w:t>
      </w:r>
      <w:r w:rsidR="0023534F">
        <w:rPr>
          <w:rFonts w:ascii="Times New Roman" w:hAnsi="Times New Roman" w:cs="Times New Roman" w:hint="eastAsia"/>
          <w:bCs/>
          <w:iCs/>
          <w:kern w:val="0"/>
          <w:sz w:val="20"/>
        </w:rPr>
        <w:t xml:space="preserve"> SMTC</w:t>
      </w:r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 xml:space="preserve"> is based on the assumption that the </w:t>
      </w:r>
      <w:proofErr w:type="spellStart"/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>gNB</w:t>
      </w:r>
      <w:proofErr w:type="spellEnd"/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 xml:space="preserve">-UE propagation delay difference between the serving cell and </w:t>
      </w:r>
      <w:proofErr w:type="spellStart"/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>neighbour</w:t>
      </w:r>
      <w:proofErr w:type="spellEnd"/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 xml:space="preserve"> cells equals to 0 </w:t>
      </w:r>
      <w:proofErr w:type="spellStart"/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>ms</w:t>
      </w:r>
      <w:proofErr w:type="spellEnd"/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 xml:space="preserve">, and UE can adjust the actual </w:t>
      </w:r>
      <w:r w:rsidRPr="00F53DD3">
        <w:rPr>
          <w:rFonts w:ascii="Times New Roman" w:eastAsia="MS Mincho" w:hAnsi="Times New Roman" w:cs="Times New Roman"/>
          <w:bCs/>
          <w:i/>
          <w:kern w:val="0"/>
          <w:sz w:val="20"/>
          <w:lang w:eastAsia="en-GB"/>
        </w:rPr>
        <w:t>offset</w:t>
      </w:r>
      <w:r w:rsidRPr="00F53DD3">
        <w:rPr>
          <w:rFonts w:ascii="Times New Roman" w:eastAsia="MS Mincho" w:hAnsi="Times New Roman" w:cs="Times New Roman"/>
          <w:bCs/>
          <w:iCs/>
          <w:kern w:val="0"/>
          <w:sz w:val="20"/>
          <w:lang w:eastAsia="en-GB"/>
        </w:rPr>
        <w:t xml:space="preserve"> based on the actual propagation delay difference.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So, the </w:t>
      </w:r>
      <w:r w:rsidRPr="00F53DD3">
        <w:rPr>
          <w:rFonts w:ascii="Times New Roman" w:eastAsia="宋体" w:hAnsi="Times New Roman" w:cs="Times New Roman" w:hint="eastAsia"/>
          <w:bCs/>
          <w:i/>
          <w:kern w:val="0"/>
          <w:sz w:val="20"/>
        </w:rPr>
        <w:t>offset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is related </w:t>
      </w:r>
      <w:r w:rsidRPr="00F53DD3">
        <w:rPr>
          <w:rFonts w:ascii="Times New Roman" w:eastAsia="宋体" w:hAnsi="Times New Roman" w:cs="Times New Roman"/>
          <w:bCs/>
          <w:iCs/>
          <w:kern w:val="0"/>
          <w:sz w:val="20"/>
        </w:rPr>
        <w:t>to the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</w:t>
      </w:r>
      <w:r w:rsidR="0023534F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>PDD</w:t>
      </w:r>
      <w:r w:rsidR="0023534F"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between serving cell and </w:t>
      </w:r>
      <w:r w:rsidRPr="00F53DD3">
        <w:rPr>
          <w:rFonts w:ascii="Times New Roman" w:eastAsia="宋体" w:hAnsi="Times New Roman" w:cs="Times New Roman"/>
          <w:bCs/>
          <w:iCs/>
          <w:kern w:val="0"/>
          <w:sz w:val="20"/>
        </w:rPr>
        <w:t>neighbor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cells, not for the service link which is between </w:t>
      </w:r>
      <w:proofErr w:type="spellStart"/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and UE for </w:t>
      </w:r>
      <w:r w:rsidRPr="00F53DD3">
        <w:rPr>
          <w:rFonts w:ascii="Times New Roman" w:eastAsia="宋体" w:hAnsi="Times New Roman" w:cs="Times New Roman"/>
          <w:bCs/>
          <w:iCs/>
          <w:kern w:val="0"/>
          <w:sz w:val="20"/>
        </w:rPr>
        <w:t>regenerative</w:t>
      </w:r>
      <w:r w:rsidRPr="00F53DD3">
        <w:rPr>
          <w:rFonts w:ascii="Times New Roman" w:eastAsia="宋体" w:hAnsi="Times New Roman" w:cs="Times New Roman" w:hint="eastAsia"/>
          <w:bCs/>
          <w:iCs/>
          <w:kern w:val="0"/>
          <w:sz w:val="20"/>
        </w:rPr>
        <w:t xml:space="preserve"> payload.</w:t>
      </w:r>
    </w:p>
    <w:p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4"/>
          <w:u w:val="single"/>
        </w:rPr>
        <w:t>Cell reselection</w:t>
      </w:r>
    </w:p>
    <w:p w:rsidR="00F53DD3" w:rsidRDefault="00F53DD3" w:rsidP="00114190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</w:rPr>
        <w:t>I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n NTN, time-based and location-based criteria for cell reselection were adopted. Like HO,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satellite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ephemeris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information other than RTT is essential for deriving the cell reselection criteria.</w:t>
      </w:r>
    </w:p>
    <w:p w:rsidR="0023534F" w:rsidRPr="0023534F" w:rsidRDefault="0023534F" w:rsidP="0023534F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i/>
          <w:kern w:val="0"/>
          <w:sz w:val="20"/>
          <w:szCs w:val="24"/>
          <w:u w:val="single"/>
        </w:rPr>
      </w:pPr>
      <w:r w:rsidRPr="0023534F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4"/>
          <w:u w:val="single"/>
        </w:rPr>
        <w:t>Access control</w:t>
      </w:r>
    </w:p>
    <w:p w:rsidR="0023534F" w:rsidRPr="00F53DD3" w:rsidRDefault="0023534F" w:rsidP="00114190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ased on above analysis on RRC and the analysis on L2, we can find the </w:t>
      </w:r>
      <w:r w:rsidRPr="0023534F">
        <w:rPr>
          <w:rFonts w:ascii="Times New Roman" w:eastAsia="宋体" w:hAnsi="Times New Roman" w:cs="Times New Roman"/>
          <w:kern w:val="0"/>
          <w:sz w:val="20"/>
          <w:szCs w:val="24"/>
        </w:rPr>
        <w:t>regenerative payload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doesn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 need to introduce additional UE </w:t>
      </w: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capability,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it is mainly impact on the </w:t>
      </w:r>
      <w:r>
        <w:rPr>
          <w:rFonts w:ascii="Times New Roman" w:hAnsi="Times New Roman" w:hint="eastAsia"/>
          <w:sz w:val="20"/>
          <w:szCs w:val="20"/>
        </w:rPr>
        <w:t>a</w:t>
      </w:r>
      <w:r w:rsidRPr="007A7378">
        <w:rPr>
          <w:rFonts w:ascii="Times New Roman" w:hAnsi="Times New Roman"/>
          <w:sz w:val="20"/>
          <w:szCs w:val="20"/>
        </w:rPr>
        <w:t>rchitecture</w:t>
      </w:r>
      <w:r>
        <w:rPr>
          <w:rFonts w:ascii="Times New Roman" w:hAnsi="Times New Roman" w:hint="eastAsia"/>
          <w:sz w:val="20"/>
          <w:szCs w:val="20"/>
        </w:rPr>
        <w:t xml:space="preserve">. Current stage 3 spec can supports it already. </w:t>
      </w:r>
      <w:r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 w:hint="eastAsia"/>
          <w:sz w:val="20"/>
          <w:szCs w:val="20"/>
        </w:rPr>
        <w:t xml:space="preserve">ence </w:t>
      </w:r>
      <w:r w:rsidRPr="0023534F">
        <w:rPr>
          <w:rFonts w:ascii="Times New Roman" w:eastAsia="宋体" w:hAnsi="Times New Roman" w:cs="Times New Roman"/>
          <w:kern w:val="0"/>
          <w:sz w:val="20"/>
          <w:szCs w:val="24"/>
        </w:rPr>
        <w:t>regenerative payload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specific access control information e.g. cell bar, UAC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etc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9812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does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not need to be introduced.</w:t>
      </w:r>
    </w:p>
    <w:p w:rsidR="00F53DD3" w:rsidRPr="00F53DD3" w:rsidRDefault="00F53DD3" w:rsidP="00114190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Based on the analysis above, it </w:t>
      </w:r>
      <w:r w:rsidRPr="00325357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can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 concluded that there is no impact to L3 for the scenario that </w:t>
      </w:r>
      <w:proofErr w:type="spellStart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on </w:t>
      </w:r>
      <w:r w:rsidR="00034C22">
        <w:rPr>
          <w:rFonts w:ascii="Times New Roman" w:eastAsia="宋体" w:hAnsi="Times New Roman" w:cs="Times New Roman" w:hint="eastAsia"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53DD3" w:rsidRPr="00F53DD3" w:rsidRDefault="00D148D1" w:rsidP="00114190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2: No impact on </w:t>
      </w:r>
      <w:r w:rsidR="004B6F5D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RAN 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L3 is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identified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for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enhancements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</w:t>
      </w:r>
      <w:r w:rsidR="00F9243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on </w:t>
      </w:r>
      <w:r w:rsidR="00F92433" w:rsidRPr="0056011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regenerative payload </w:t>
      </w:r>
      <w:r w:rsidR="00F9243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of </w:t>
      </w:r>
      <w:proofErr w:type="spellStart"/>
      <w:r w:rsidR="00F9243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gNB</w:t>
      </w:r>
      <w:proofErr w:type="spellEnd"/>
      <w:r w:rsidR="00F9243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on </w:t>
      </w:r>
      <w:r w:rsidR="00034C22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board</w:t>
      </w:r>
      <w:r w:rsidR="00F92433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2938D6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on top of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Rel-17 and Rel-18 for NTN.</w:t>
      </w:r>
    </w:p>
    <w:p w:rsidR="00F53DD3" w:rsidRPr="00325357" w:rsidRDefault="00325357" w:rsidP="00114190">
      <w:pPr>
        <w:keepNext/>
        <w:widowControl/>
        <w:spacing w:before="240" w:after="180"/>
        <w:jc w:val="left"/>
        <w:outlineLvl w:val="1"/>
        <w:rPr>
          <w:rFonts w:ascii="Arial" w:hAnsi="Arial" w:cs="Arial"/>
          <w:bCs/>
          <w:iCs/>
          <w:kern w:val="0"/>
          <w:szCs w:val="20"/>
        </w:rPr>
      </w:pPr>
      <w:r>
        <w:rPr>
          <w:rFonts w:ascii="Arial" w:hAnsi="Arial" w:cs="Arial" w:hint="eastAsia"/>
          <w:bCs/>
          <w:iCs/>
          <w:kern w:val="0"/>
          <w:szCs w:val="20"/>
        </w:rPr>
        <w:t>A</w:t>
      </w:r>
      <w:r w:rsidR="00F53DD3" w:rsidRPr="00325357">
        <w:rPr>
          <w:rFonts w:ascii="Arial" w:hAnsi="Arial" w:cs="Arial" w:hint="eastAsia"/>
          <w:bCs/>
          <w:iCs/>
          <w:kern w:val="0"/>
          <w:szCs w:val="20"/>
        </w:rPr>
        <w:t>.2</w:t>
      </w:r>
      <w:r w:rsidR="00F53DD3" w:rsidRPr="00325357">
        <w:rPr>
          <w:rFonts w:ascii="Arial" w:hAnsi="Arial" w:cs="Arial" w:hint="eastAsia"/>
          <w:bCs/>
          <w:iCs/>
          <w:kern w:val="0"/>
          <w:szCs w:val="20"/>
        </w:rPr>
        <w:tab/>
        <w:t>Analysis on L2</w:t>
      </w:r>
    </w:p>
    <w:p w:rsidR="00F53DD3" w:rsidRPr="00F53DD3" w:rsidRDefault="00325357" w:rsidP="00114190">
      <w:pPr>
        <w:keepNext/>
        <w:widowControl/>
        <w:spacing w:before="240" w:after="180"/>
        <w:ind w:left="850" w:hangingChars="425" w:hanging="850"/>
        <w:jc w:val="left"/>
        <w:outlineLvl w:val="2"/>
        <w:rPr>
          <w:rFonts w:ascii="Arial" w:eastAsia="MS Mincho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A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.2.1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ab/>
        <w:t>Analysis on SDAP</w:t>
      </w:r>
    </w:p>
    <w:p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there is no impact on SDAP brought by NTN in Rel-17/18, the regenerative payload </w:t>
      </w:r>
      <w:r w:rsidR="005B08F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proofErr w:type="spellStart"/>
      <w:r w:rsidR="005B08FA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5B08F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board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has no impact on the protocol either.</w:t>
      </w:r>
    </w:p>
    <w:p w:rsidR="00F53DD3" w:rsidRPr="00F53DD3" w:rsidRDefault="00D148D1" w:rsidP="00114190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3: 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F53DD3"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regenerative payload</w:t>
      </w:r>
      <w:r w:rsidR="000F6F7D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</w:t>
      </w:r>
      <w:r w:rsidR="00F53DD3" w:rsidRPr="00F53DD3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can be supported in SDAP based on current specification</w:t>
      </w:r>
      <w:r w:rsidR="00F53DD3" w:rsidRPr="00F53DD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for </w:t>
      </w:r>
      <w:r w:rsidR="00F53DD3"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the case of gNB on board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.</w:t>
      </w:r>
    </w:p>
    <w:p w:rsidR="00F53DD3" w:rsidRPr="00F53DD3" w:rsidRDefault="00325357" w:rsidP="00114190">
      <w:pPr>
        <w:keepNext/>
        <w:widowControl/>
        <w:spacing w:before="240" w:after="180"/>
        <w:ind w:left="850" w:hangingChars="425" w:hanging="850"/>
        <w:jc w:val="left"/>
        <w:outlineLvl w:val="2"/>
        <w:rPr>
          <w:rFonts w:ascii="Arial" w:eastAsia="MS Mincho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A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.2.2</w:t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ab/>
        <w:t>Analysis on PDCP/RLC</w:t>
      </w:r>
    </w:p>
    <w:p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In Rel-17, in </w:t>
      </w:r>
      <w:r w:rsidRPr="00114190">
        <w:rPr>
          <w:rFonts w:ascii="Times New Roman" w:eastAsia="宋体" w:hAnsi="Times New Roman" w:cs="Times New Roman" w:hint="eastAsia"/>
          <w:kern w:val="0"/>
          <w:sz w:val="20"/>
          <w:szCs w:val="24"/>
        </w:rPr>
        <w:t>order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to handle the 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>long propagation delay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between UE and the </w:t>
      </w:r>
      <w:proofErr w:type="spellStart"/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which consists of the service link and the feeder link in NTN, the value for timer </w:t>
      </w:r>
      <w:r w:rsidRPr="00735519">
        <w:rPr>
          <w:rFonts w:ascii="Times New Roman" w:eastAsia="宋体" w:hAnsi="Times New Roman" w:cs="Times New Roman"/>
          <w:bCs/>
          <w:i/>
          <w:kern w:val="0"/>
          <w:sz w:val="20"/>
          <w:szCs w:val="24"/>
        </w:rPr>
        <w:t xml:space="preserve">t-Reassembly 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in RLC was extended. And t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 xml:space="preserve">he </w:t>
      </w:r>
      <w:proofErr w:type="spellStart"/>
      <w:r w:rsidRPr="00F53DD3">
        <w:rPr>
          <w:rFonts w:ascii="Times New Roman" w:eastAsia="宋体" w:hAnsi="Times New Roman" w:cs="Times New Roman"/>
          <w:bCs/>
          <w:i/>
          <w:iCs/>
          <w:kern w:val="0"/>
          <w:sz w:val="20"/>
          <w:szCs w:val="24"/>
          <w:lang w:val="en-GB"/>
        </w:rPr>
        <w:t>discardTimer</w:t>
      </w:r>
      <w:proofErr w:type="spellEnd"/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  <w:lang w:val="en-GB"/>
        </w:rPr>
        <w:t xml:space="preserve"> in PDCP which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 xml:space="preserve"> mainly reflects the </w:t>
      </w:r>
      <w:proofErr w:type="spellStart"/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>QoS</w:t>
      </w:r>
      <w:proofErr w:type="spellEnd"/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 xml:space="preserve"> requirements of the packets belonging to a service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  <w:lang w:val="en-GB"/>
        </w:rPr>
        <w:t xml:space="preserve"> was extended in Rel-17 similarly.</w:t>
      </w:r>
    </w:p>
    <w:p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However, since the </w:t>
      </w:r>
      <w:proofErr w:type="spellStart"/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is on </w:t>
      </w:r>
      <w:r w:rsidR="00034C22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board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, the RTT between the UE and </w:t>
      </w:r>
      <w:proofErr w:type="spellStart"/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decreased. Hence, the values defined in Rel-17 are sufficient.</w:t>
      </w:r>
    </w:p>
    <w:p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Therefore, it can be </w:t>
      </w:r>
      <w:r w:rsidRPr="00114190">
        <w:rPr>
          <w:rFonts w:ascii="Times New Roman" w:eastAsia="宋体" w:hAnsi="Times New Roman" w:cs="Times New Roman" w:hint="eastAsia"/>
          <w:kern w:val="0"/>
          <w:sz w:val="20"/>
          <w:szCs w:val="24"/>
        </w:rPr>
        <w:t>seen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that:</w:t>
      </w:r>
    </w:p>
    <w:p w:rsidR="00F53DD3" w:rsidRPr="00F53DD3" w:rsidRDefault="00D148D1" w:rsidP="00114190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4: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The regenerative payload</w:t>
      </w:r>
      <w:r w:rsidR="004C7EC7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 xml:space="preserve"> 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 xml:space="preserve">can be supported in </w:t>
      </w:r>
      <w:r w:rsidR="00F53DD3" w:rsidRPr="00F53DD3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PDCP/RLC</w:t>
      </w:r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 xml:space="preserve"> based on current specification for the case of </w:t>
      </w:r>
      <w:proofErr w:type="spellStart"/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>gNB</w:t>
      </w:r>
      <w:proofErr w:type="spellEnd"/>
      <w:r w:rsidR="00F53DD3" w:rsidRPr="00F53DD3">
        <w:rPr>
          <w:rFonts w:ascii="Times New Roman" w:eastAsia="宋体" w:hAnsi="Times New Roman" w:cs="Times New Roman"/>
          <w:b/>
          <w:bCs/>
          <w:kern w:val="0"/>
          <w:sz w:val="20"/>
          <w:szCs w:val="24"/>
        </w:rPr>
        <w:t xml:space="preserve"> on board.</w:t>
      </w:r>
    </w:p>
    <w:p w:rsidR="00F53DD3" w:rsidRPr="00F53DD3" w:rsidRDefault="00325357" w:rsidP="00114190">
      <w:pPr>
        <w:keepNext/>
        <w:widowControl/>
        <w:spacing w:before="240" w:after="180"/>
        <w:ind w:left="850" w:hangingChars="425" w:hanging="850"/>
        <w:jc w:val="left"/>
        <w:outlineLvl w:val="2"/>
        <w:rPr>
          <w:rFonts w:ascii="Arial" w:eastAsia="MS Mincho" w:hAnsi="Arial" w:cs="Arial"/>
          <w:bCs/>
          <w:kern w:val="0"/>
          <w:sz w:val="20"/>
          <w:szCs w:val="20"/>
        </w:rPr>
      </w:pPr>
      <w:r>
        <w:rPr>
          <w:rFonts w:ascii="Arial" w:eastAsia="宋体" w:hAnsi="Arial" w:cs="Arial" w:hint="eastAsia"/>
          <w:bCs/>
          <w:kern w:val="0"/>
          <w:sz w:val="20"/>
          <w:szCs w:val="20"/>
        </w:rPr>
        <w:t>A</w:t>
      </w:r>
      <w:r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.2.</w:t>
      </w:r>
      <w:r>
        <w:rPr>
          <w:rFonts w:ascii="Arial" w:eastAsia="宋体" w:hAnsi="Arial" w:cs="Arial" w:hint="eastAsia"/>
          <w:bCs/>
          <w:kern w:val="0"/>
          <w:sz w:val="20"/>
          <w:szCs w:val="20"/>
        </w:rPr>
        <w:t>3</w:t>
      </w:r>
      <w:r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ab/>
      </w:r>
      <w:r w:rsidR="00F53DD3" w:rsidRPr="00F53DD3">
        <w:rPr>
          <w:rFonts w:ascii="Arial" w:eastAsia="宋体" w:hAnsi="Arial" w:cs="Arial" w:hint="eastAsia"/>
          <w:bCs/>
          <w:kern w:val="0"/>
          <w:sz w:val="20"/>
          <w:szCs w:val="20"/>
        </w:rPr>
        <w:t>Impacts on MAC</w:t>
      </w:r>
    </w:p>
    <w:p w:rsidR="00F53DD3" w:rsidRPr="00F53DD3" w:rsidRDefault="00F53DD3" w:rsidP="004C0CAB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  <w:u w:val="single"/>
        </w:rPr>
        <w:t>Value extension</w:t>
      </w:r>
    </w:p>
    <w:p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HARQ process number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lastRenderedPageBreak/>
        <w:t xml:space="preserve">In order to avoid HARQ stalling considering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enough TBs are unsuccessfully decoded (resulting in the associated HARQ PIDs not being reusable for a long time) due to the large propagation delay in NTN, the HARQ process number are extended in NTN.</w:t>
      </w:r>
    </w:p>
    <w:p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CG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Rel-17 NTN, </w:t>
      </w:r>
      <w:proofErr w:type="spellStart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configuredGrantTimer</w:t>
      </w:r>
      <w:proofErr w:type="spellEnd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 xml:space="preserve">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</w:t>
      </w: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harq-ProcId-Offset2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were both extended considering the propagation </w:t>
      </w:r>
      <w:r w:rsidR="003539E3"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d</w:t>
      </w:r>
      <w:r w:rsidR="003539E3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3539E3"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lay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SR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Rel-17 NTN, the value of </w:t>
      </w:r>
      <w:proofErr w:type="spellStart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sr-ProhibitTimer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extended keep running in the time period that the UE does not have a chance to receive the NW scheduling in response to receive the SR from UE. 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However, the extension of these values or timers is due to the large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propagation delay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in NTN. According to </w:t>
      </w:r>
      <w:r w:rsidR="00FD78BD"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O</w:t>
      </w:r>
      <w:r w:rsidR="00FD78BD">
        <w:rPr>
          <w:rFonts w:ascii="Times New Roman" w:eastAsia="宋体" w:hAnsi="Times New Roman" w:cs="Times New Roman" w:hint="eastAsia"/>
          <w:kern w:val="0"/>
          <w:sz w:val="20"/>
          <w:szCs w:val="24"/>
        </w:rPr>
        <w:t>A.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1, i.e., t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he propagation delay in regenerative payload is smaller than that in transparent payload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 there is no need to extend the values or timers above. Hence, no impacts on these procedures by regenerative payload</w:t>
      </w:r>
      <w:r w:rsidR="00D82DD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</w:t>
      </w:r>
      <w:proofErr w:type="spellStart"/>
      <w:r w:rsidR="00D82DD6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D82DD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board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are identified.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4"/>
          <w:u w:val="single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  <w:u w:val="single"/>
        </w:rPr>
        <w:t>Delay the start of some specific timers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One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terminology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UE-</w:t>
      </w:r>
      <w:proofErr w:type="spellStart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RTT was introduced when the timers are required to delay being started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considering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long propagation delay</w:t>
      </w:r>
      <w:r w:rsidR="00F67E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NTN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 UE-</w:t>
      </w:r>
      <w:proofErr w:type="spellStart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RTT is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>the sum of the UE's Timing Advance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(TA)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</w:rPr>
        <w:t xml:space="preserve"> value and </w:t>
      </w:r>
      <w:proofErr w:type="spellStart"/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4"/>
        </w:rPr>
        <w:t>kmac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TA, according to the spec, it can be calculated based on the following equation: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sSubPr>
          <m:e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TA</m:t>
            </m:r>
          </m:sub>
        </m:sSub>
        <m:r>
          <w:rPr>
            <w:rFonts w:ascii="Cambria Math" w:eastAsia="MS Mincho" w:hAnsi="Cambria Math" w:cs="Times New Roman"/>
            <w:kern w:val="0"/>
            <w:sz w:val="20"/>
            <w:szCs w:val="24"/>
            <w:lang w:val="sv-SE" w:eastAsia="en-US"/>
          </w:rPr>
          <m:t>=</m:t>
        </m:r>
        <m:d>
          <m:d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</m:t>
                </m:r>
              </m:sub>
            </m:sSub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+</m:t>
            </m:r>
            <m:sSub>
              <m:sSub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TA,offset</m:t>
                </m:r>
              </m:sub>
            </m:sSub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+</m:t>
            </m:r>
            <m:sSubSup>
              <m:sSubSup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common</m:t>
                </m:r>
              </m:sup>
            </m:sSubSup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+</m:t>
            </m:r>
            <m:sSubSup>
              <m:sSubSupPr>
                <m:ctrlPr>
                  <w:rPr>
                    <w:rFonts w:ascii="Cambria Math" w:eastAsia="MS Mincho" w:hAnsi="Cambria Math" w:cs="Times New Roman"/>
                    <w:i/>
                    <w:kern w:val="0"/>
                    <w:sz w:val="20"/>
                    <w:szCs w:val="24"/>
                    <w:lang w:eastAsia="en-US"/>
                  </w:rPr>
                </m:ctrlPr>
              </m:sSubSupPr>
              <m:e>
                <m: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MS Mincho" w:hAnsi="Cambria Math" w:cs="Times New Roman"/>
                    <w:kern w:val="0"/>
                    <w:sz w:val="20"/>
                    <w:szCs w:val="24"/>
                    <w:lang w:val="sv-SE" w:eastAsia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sSubPr>
          <m:e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val="sv-SE" w:eastAsia="en-US"/>
              </w:rPr>
              <m:t>c</m:t>
            </m:r>
          </m:sub>
        </m:sSub>
      </m:oMath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where</w:t>
      </w:r>
    </w:p>
    <w:p w:rsidR="00F53DD3" w:rsidRPr="00F53DD3" w:rsidRDefault="00F53DD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</m:t>
            </m:r>
          </m:sub>
        </m:sSub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TA,offset</m:t>
            </m:r>
          </m:sub>
        </m:sSub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are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derived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based on the network indication or using default values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;</w:t>
      </w:r>
    </w:p>
    <w:p w:rsidR="00F53DD3" w:rsidRPr="00F53DD3" w:rsidRDefault="00F53DD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-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ab/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common</m:t>
            </m:r>
          </m:sup>
        </m:sSubSup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derived from the parameters </w:t>
      </w:r>
      <w:proofErr w:type="spellStart"/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TACommon</w:t>
      </w:r>
      <w:proofErr w:type="spellEnd"/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</w:t>
      </w:r>
      <w:proofErr w:type="spellStart"/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TACommonDrift</w:t>
      </w:r>
      <w:proofErr w:type="spellEnd"/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and </w:t>
      </w:r>
      <w:proofErr w:type="spellStart"/>
      <w:r w:rsidRPr="00F53DD3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TACommonDriftVariation</w:t>
      </w:r>
      <w:proofErr w:type="spellEnd"/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if configured, otherwise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common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;</w:t>
      </w:r>
    </w:p>
    <w:p w:rsidR="00F53DD3" w:rsidRPr="00F53DD3" w:rsidRDefault="00F53DD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UE</m:t>
            </m:r>
          </m:sup>
        </m:sSubSup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computed by the UE based on UE position and serving-satellite-ephemeris-related higher-layers parameters if configured, otherwise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UE</m:t>
            </m:r>
          </m:sup>
        </m:sSubSup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For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regenerative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payload, the </w:t>
      </w:r>
      <w:r w:rsidRPr="00F53DD3">
        <w:rPr>
          <w:rFonts w:ascii="Times New Roman" w:eastAsia="宋体" w:hAnsi="Times New Roman" w:cs="Times New Roman"/>
          <w:bCs/>
          <w:kern w:val="0"/>
          <w:sz w:val="20"/>
          <w:szCs w:val="24"/>
          <w:lang w:val="en-GB"/>
        </w:rPr>
        <w:t>propagation</w:t>
      </w:r>
      <w:r w:rsidRPr="00F53DD3">
        <w:rPr>
          <w:rFonts w:ascii="Times New Roman" w:eastAsia="宋体" w:hAnsi="Times New Roman" w:cs="Times New Roman" w:hint="eastAsia"/>
          <w:bCs/>
          <w:kern w:val="0"/>
          <w:sz w:val="20"/>
          <w:szCs w:val="24"/>
          <w:lang w:val="en-GB"/>
        </w:rPr>
        <w:t xml:space="preserve"> delay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of feeder link is zero. Hence, </w:t>
      </w:r>
      <m:oMath>
        <m:sSubSup>
          <m:sSubSupPr>
            <m:ctrlPr>
              <w:rPr>
                <w:rFonts w:ascii="Cambria Math" w:eastAsia="MS Mincho" w:hAnsi="Cambria Math" w:cs="Times New Roman"/>
                <w:i/>
                <w:kern w:val="0"/>
                <w:sz w:val="20"/>
                <w:szCs w:val="24"/>
                <w:lang w:eastAsia="en-US"/>
              </w:rPr>
            </m:ctrlPr>
          </m:sSubSupPr>
          <m:e>
            <m: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MS Mincho" w:hAnsi="Cambria Math" w:cs="Times New Roman"/>
                <w:kern w:val="0"/>
                <w:sz w:val="20"/>
                <w:szCs w:val="24"/>
                <w:lang w:eastAsia="en-US"/>
              </w:rPr>
              <m:t>common</m:t>
            </m:r>
          </m:sup>
        </m:sSubSup>
      </m:oMath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0 for regenerative payload. Therefore, the Equation for TA still works with assumption that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parameters 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TACommon</w:t>
      </w:r>
      <w:proofErr w:type="spellEnd"/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, 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TACommonDrift</w:t>
      </w:r>
      <w:proofErr w:type="spellEnd"/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, and 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TACommonDriftVariation</w:t>
      </w:r>
      <w:proofErr w:type="spellEnd"/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are not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configured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</w:t>
      </w:r>
      <w:proofErr w:type="spellStart"/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kmac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, value 0 has already been specified in the spec.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747"/>
      </w:tblGrid>
      <w:tr w:rsidR="00F53DD3" w:rsidRPr="00F53DD3" w:rsidTr="00114190">
        <w:tc>
          <w:tcPr>
            <w:tcW w:w="9747" w:type="dxa"/>
          </w:tcPr>
          <w:p w:rsidR="00F53DD3" w:rsidRPr="00F53DD3" w:rsidRDefault="00F53DD3" w:rsidP="0011419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F53DD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kmac</w:t>
            </w:r>
            <w:proofErr w:type="spellEnd"/>
          </w:p>
          <w:p w:rsidR="00F53DD3" w:rsidRPr="00F53DD3" w:rsidRDefault="00F53DD3" w:rsidP="00114190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 xml:space="preserve">Scheduling offset provided by network if downlink and uplink frame timing are not aligned at </w:t>
            </w:r>
            <w:proofErr w:type="spellStart"/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>gNB</w:t>
            </w:r>
            <w:proofErr w:type="spellEnd"/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 xml:space="preserve">. </w:t>
            </w:r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highlight w:val="yellow"/>
                <w:lang w:val="en-GB" w:eastAsia="sv-SE"/>
              </w:rPr>
              <w:t xml:space="preserve">If the field is absent </w:t>
            </w:r>
            <w:r w:rsidRPr="00F53DD3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UE assumes value 0.</w:t>
            </w:r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 xml:space="preserve"> In FR1, the unit of </w:t>
            </w:r>
            <w:proofErr w:type="spellStart"/>
            <w:r w:rsidRPr="00F53DD3">
              <w:rPr>
                <w:rFonts w:ascii="Times New Roman" w:eastAsia="Times New Roman" w:hAnsi="Times New Roman" w:cs="Times New Roman"/>
                <w:i/>
                <w:kern w:val="0"/>
                <w:sz w:val="20"/>
                <w:lang w:val="en-GB" w:eastAsia="sv-SE"/>
              </w:rPr>
              <w:t>kmac</w:t>
            </w:r>
            <w:proofErr w:type="spellEnd"/>
            <w:r w:rsidRPr="00F53DD3">
              <w:rPr>
                <w:rFonts w:ascii="Times New Roman" w:eastAsia="Times New Roman" w:hAnsi="Times New Roman" w:cs="Times New Roman"/>
                <w:kern w:val="0"/>
                <w:sz w:val="20"/>
                <w:lang w:val="en-GB" w:eastAsia="sv-SE"/>
              </w:rPr>
              <w:t xml:space="preserve"> is number of slots for a given subcarrier spacing of 15 kHz.</w:t>
            </w:r>
          </w:p>
        </w:tc>
      </w:tr>
    </w:tbl>
    <w:p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Therefore, the definition of 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UE-</w:t>
      </w:r>
      <w:proofErr w:type="spellStart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RTT can be reused for regenerative payload.</w:t>
      </w:r>
    </w:p>
    <w:p w:rsidR="00F53DD3" w:rsidRPr="00F53DD3" w:rsidRDefault="002F36B1" w:rsidP="0011419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A.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5: For </w:t>
      </w:r>
      <w:r w:rsidR="00F53DD3" w:rsidRPr="00F53DD3">
        <w:rPr>
          <w:rFonts w:ascii="Times New Roman" w:eastAsia="宋体" w:hAnsi="Times New Roman" w:cs="Times New Roman"/>
          <w:b/>
          <w:kern w:val="0"/>
          <w:sz w:val="20"/>
          <w:szCs w:val="24"/>
        </w:rPr>
        <w:t>regenerative</w:t>
      </w:r>
      <w:r w:rsidR="00F53DD3"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payload, the equation of TA can be reused.</w:t>
      </w:r>
    </w:p>
    <w:p w:rsidR="00F53DD3" w:rsidRPr="00F53DD3" w:rsidRDefault="00F53DD3" w:rsidP="004C0CAB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</w:t>
      </w:r>
      <w:r w:rsidR="00E75DA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A.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6: The definition of </w:t>
      </w:r>
      <w:r w:rsidRPr="00F53DD3">
        <w:rPr>
          <w:rFonts w:ascii="Times New Roman" w:eastAsia="宋体" w:hAnsi="Times New Roman" w:cs="Times New Roman"/>
          <w:b/>
          <w:kern w:val="0"/>
          <w:sz w:val="20"/>
          <w:szCs w:val="24"/>
        </w:rPr>
        <w:t>UE-</w:t>
      </w:r>
      <w:proofErr w:type="spellStart"/>
      <w:r w:rsidRPr="00F53DD3">
        <w:rPr>
          <w:rFonts w:ascii="Times New Roman" w:eastAsia="宋体" w:hAnsi="Times New Roman" w:cs="Times New Roman"/>
          <w:b/>
          <w:kern w:val="0"/>
          <w:sz w:val="20"/>
          <w:szCs w:val="24"/>
        </w:rPr>
        <w:t>gNB</w:t>
      </w:r>
      <w:proofErr w:type="spellEnd"/>
      <w:r w:rsidRPr="00F53DD3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RTT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can be reused for regenerative payload.</w:t>
      </w:r>
    </w:p>
    <w:p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Random access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In Rel-17 NTN, RAR/MSGB window and contention </w:t>
      </w:r>
      <w:r w:rsidRPr="00F53DD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resolution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window will be started after one offset. For RAR/MSGB window, this procedure has been specified in 38.213: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606"/>
      </w:tblGrid>
      <w:tr w:rsidR="00F53DD3" w:rsidRPr="00F53DD3" w:rsidTr="00735519">
        <w:tc>
          <w:tcPr>
            <w:tcW w:w="9606" w:type="dxa"/>
          </w:tcPr>
          <w:p w:rsidR="00F53DD3" w:rsidRPr="00F53DD3" w:rsidRDefault="00F53DD3" w:rsidP="00F53DD3">
            <w:pPr>
              <w:keepNext/>
              <w:keepLines/>
              <w:widowControl/>
              <w:spacing w:before="180" w:after="180"/>
              <w:ind w:left="850" w:hanging="850"/>
              <w:jc w:val="left"/>
              <w:outlineLvl w:val="1"/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5" w:name="_Ref491444649"/>
            <w:bookmarkStart w:id="6" w:name="_Ref491451289"/>
            <w:bookmarkStart w:id="7" w:name="_Ref491451291"/>
            <w:bookmarkStart w:id="8" w:name="_Ref491451292"/>
            <w:bookmarkStart w:id="9" w:name="_Ref491451293"/>
            <w:bookmarkStart w:id="10" w:name="_Ref491451294"/>
            <w:bookmarkStart w:id="11" w:name="_Ref491451297"/>
            <w:bookmarkStart w:id="12" w:name="_Ref491458133"/>
            <w:bookmarkStart w:id="13" w:name="_Toc12021463"/>
            <w:bookmarkStart w:id="14" w:name="_Toc20311575"/>
            <w:bookmarkStart w:id="15" w:name="_Toc26719400"/>
            <w:bookmarkStart w:id="16" w:name="_Toc29894832"/>
            <w:bookmarkStart w:id="17" w:name="_Toc29899131"/>
            <w:bookmarkStart w:id="18" w:name="_Toc29899549"/>
            <w:bookmarkStart w:id="19" w:name="_Toc29917286"/>
            <w:bookmarkStart w:id="20" w:name="_Toc36498160"/>
            <w:bookmarkStart w:id="21" w:name="_Toc45699186"/>
            <w:bookmarkStart w:id="22" w:name="_Toc156237193"/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lastRenderedPageBreak/>
              <w:t>8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>.</w:t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2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ab/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Random access response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 xml:space="preserve"> - Type-1 random access procedure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In response to a PRACH transmission, a UE attempts to detect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DCI format 1_0 with CRC scrambled by a corresponding RA-RNTI during a window controlled by higher layers [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11, TS 38.321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] if the PRACH transmission is not </w:t>
            </w:r>
            <w:r w:rsidRPr="00F53DD3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en-US"/>
              </w:rPr>
              <w:t xml:space="preserve">triggered by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</w:t>
            </w:r>
            <w:r w:rsidRPr="00F53DD3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en-US"/>
              </w:rPr>
              <w:t xml:space="preserve">PDCCH order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that includes a Cell Indicator field with non-zero value; otherwise, the UE does not attempt to detect the DCI format 1_0.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The window starts at the first symbol of the earliest CORESET the UE is configured to receive PDCCH for Type1-PDCCH CSS set, as defined in clause 10.1, that is at least one symbol, after the last symbol of the last P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RACH occasion corresponding to the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PRACH transmission,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where the symbol duration corresponds to the SCS for Type1-PDCCH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CSS set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as defined in clause 10.1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If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UE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or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common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, as defined in [4, TS 38.211], is not zero,</w:t>
            </w:r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the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 xml:space="preserve">window starts after an additional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TA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highlight w:val="yellow"/>
                  <w:lang w:val="en-GB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msec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lang w:val="en-GB" w:eastAsia="en-US"/>
              </w:rPr>
              <w:t xml:space="preserve"> is defined in [4, TS 38.211] and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m:r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if </w:t>
            </w:r>
            <w:proofErr w:type="spellStart"/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not provided.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The length of the window in number of slots, based on the SCS for Type1-PDCCH CSS set, is provided by </w:t>
            </w:r>
            <w:bookmarkStart w:id="23" w:name="_Hlk505324461"/>
            <w:proofErr w:type="spellStart"/>
            <w:r w:rsidRPr="00F53DD3">
              <w:rPr>
                <w:rFonts w:ascii="Times New Roma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ra-ResponseWindow</w:t>
            </w:r>
            <w:bookmarkEnd w:id="23"/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. </w:t>
            </w:r>
          </w:p>
          <w:p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F53DD3">
              <w:rPr>
                <w:rFonts w:ascii="Times New Roman" w:hAnsi="Times New Roman" w:cs="Times New Roman" w:hint="eastAsia"/>
                <w:color w:val="FF0000"/>
                <w:kern w:val="0"/>
                <w:sz w:val="20"/>
                <w:szCs w:val="20"/>
              </w:rPr>
              <w:t>/Omitted/</w:t>
            </w:r>
          </w:p>
        </w:tc>
      </w:tr>
      <w:tr w:rsidR="00F53DD3" w:rsidRPr="00F53DD3" w:rsidTr="00735519">
        <w:tc>
          <w:tcPr>
            <w:tcW w:w="9606" w:type="dxa"/>
          </w:tcPr>
          <w:p w:rsidR="00F53DD3" w:rsidRPr="00F53DD3" w:rsidRDefault="00F53DD3" w:rsidP="00F53DD3">
            <w:pPr>
              <w:keepNext/>
              <w:keepLines/>
              <w:widowControl/>
              <w:spacing w:before="180" w:after="180"/>
              <w:ind w:left="850" w:hanging="850"/>
              <w:jc w:val="left"/>
              <w:outlineLvl w:val="1"/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24" w:name="_Toc29894833"/>
            <w:bookmarkStart w:id="25" w:name="_Toc29899132"/>
            <w:bookmarkStart w:id="26" w:name="_Toc29899550"/>
            <w:bookmarkStart w:id="27" w:name="_Toc29917287"/>
            <w:bookmarkStart w:id="28" w:name="_Toc36498161"/>
            <w:bookmarkStart w:id="29" w:name="_Toc45699187"/>
            <w:bookmarkStart w:id="30" w:name="_Toc156237194"/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8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>.</w:t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2A</w:t>
            </w:r>
            <w:r w:rsidRPr="00F53DD3">
              <w:rPr>
                <w:rFonts w:ascii="Arial" w:hAnsi="Arial" w:cs="Times New Roman" w:hint="eastAsia"/>
                <w:kern w:val="0"/>
                <w:sz w:val="32"/>
                <w:szCs w:val="20"/>
                <w:lang w:val="en-GB" w:eastAsia="en-US"/>
              </w:rPr>
              <w:tab/>
            </w:r>
            <w:r w:rsidRPr="00F53DD3">
              <w:rPr>
                <w:rFonts w:ascii="Arial" w:hAnsi="Arial" w:cs="Times New Roman"/>
                <w:kern w:val="0"/>
                <w:sz w:val="32"/>
                <w:szCs w:val="20"/>
                <w:lang w:val="en-GB" w:eastAsia="en-US"/>
              </w:rPr>
              <w:t>Random access response - Type-2 random access procedure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In response to a transmission of a PRACH and a PUSCH, </w:t>
            </w:r>
            <w:r w:rsidRPr="00F53DD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or to a transmission of only a PRACH if the PRACH preamble is mapped to a valid PUSCH occasion,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a UE attempts to detect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DCI format 1_0 with CRC scrambled by a corresponding </w:t>
            </w:r>
            <w:proofErr w:type="spellStart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MsgB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-RNTI during a window controlled by higher layers [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11, TS 38.321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].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The window starts at the first symbol of the earliest CORESET the UE is configured to receive PDCCH for Type1-PDCCH CSS set, as defined in clause </w:t>
            </w:r>
            <w:proofErr w:type="gramStart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10.1, that</w:t>
            </w:r>
            <w:proofErr w:type="gram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is at least one symbol, after the last symbol of the P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USCH occasion corresponding to the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PRACH transmission,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where the symbol duration corresponds to the SCS for Type1-PDCCH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CSS set.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If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UE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or</w:t>
            </w:r>
            <w:r w:rsidRPr="00F53DD3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highlight w:val="yellow"/>
                      <w:lang w:val="sv-SE" w:eastAsia="en-US"/>
                    </w:rPr>
                    <m:t>common</m:t>
                  </m:r>
                </m:sup>
              </m:sSubSup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, as defined in [4, TS 38.211], is not zero,</w:t>
            </w:r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the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 xml:space="preserve">window starts after an additional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TA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highlight w:val="yellow"/>
                  <w:lang w:val="en-GB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highlight w:val="yellow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msec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:lang w:val="en-GB" w:eastAsia="en-US"/>
              </w:rPr>
              <w:t xml:space="preserve"> is defined in [4, TS 38.211] and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provided by </w:t>
            </w:r>
            <w:proofErr w:type="spellStart"/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mac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m:r>
            </m:oMath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if </w:t>
            </w:r>
            <w:proofErr w:type="spellStart"/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kmac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not provided.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The length of the window in number of slots, based on the SCS for Type1-PDCCH CSS set, is provided by </w:t>
            </w:r>
            <w:proofErr w:type="spellStart"/>
            <w:r w:rsidRPr="00F53DD3">
              <w:rPr>
                <w:rFonts w:ascii="Times New Roma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msgB-ResponseWindow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.</w:t>
            </w:r>
          </w:p>
          <w:p w:rsidR="00F53DD3" w:rsidRPr="00F53DD3" w:rsidRDefault="00F53DD3" w:rsidP="00F53DD3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  <w:r w:rsidRPr="00F53DD3">
              <w:rPr>
                <w:rFonts w:ascii="Times New Roman" w:hAnsi="Times New Roman" w:cs="Times New Roman" w:hint="eastAsia"/>
                <w:color w:val="FF0000"/>
                <w:kern w:val="0"/>
                <w:sz w:val="20"/>
                <w:szCs w:val="24"/>
              </w:rPr>
              <w:t>/Omitted/</w:t>
            </w:r>
          </w:p>
        </w:tc>
      </w:tr>
    </w:tbl>
    <w:p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Actually,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TA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mac</m:t>
            </m:r>
          </m:sub>
        </m:sSub>
      </m:oMath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the UE-gNB RTT in MAC. Based on </w:t>
      </w:r>
      <w:r w:rsidR="00FD78BD"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 w:rsidR="00FD78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A.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5, there is no need to change the procedure for starting of RAR/MSGB window.</w:t>
      </w:r>
    </w:p>
    <w:p w:rsidR="00F53DD3" w:rsidRPr="00F53DD3" w:rsidRDefault="00F53DD3" w:rsidP="0011419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Likely, the procedure for starting contention resolution window which is started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in the first symbol after the end of the Msg3 transmission plus the UE-</w:t>
      </w:r>
      <w:proofErr w:type="spellStart"/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gNB</w:t>
      </w:r>
      <w:proofErr w:type="spellEnd"/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RTT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can also remain unchanged.</w:t>
      </w:r>
    </w:p>
    <w:p w:rsidR="00F53DD3" w:rsidRPr="00F53DD3" w:rsidRDefault="00F53DD3" w:rsidP="004C0CA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>Hence, there is no impact on Random access procedure for regenerative payload.</w:t>
      </w:r>
    </w:p>
    <w:p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DRX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Based on current DRX procedure for NTN, the MAC entity will be considered Active Time </w:t>
      </w:r>
      <w:r w:rsidRPr="00F53DD3">
        <w:rPr>
          <w:rFonts w:ascii="Times New Roman" w:eastAsia="MS Mincho" w:hAnsi="Times New Roman" w:cs="Times New Roman"/>
          <w:noProof/>
          <w:kern w:val="0"/>
          <w:sz w:val="20"/>
          <w:szCs w:val="24"/>
          <w:lang w:eastAsia="en-US"/>
        </w:rPr>
        <w:t xml:space="preserve">after the </w:t>
      </w:r>
      <w:r w:rsidRPr="00F53DD3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SR</w:t>
      </w:r>
      <w:r w:rsidRPr="00F53DD3">
        <w:rPr>
          <w:rFonts w:ascii="Times New Roman" w:eastAsia="MS Mincho" w:hAnsi="Times New Roman" w:cs="Times New Roman"/>
          <w:noProof/>
          <w:kern w:val="0"/>
          <w:sz w:val="20"/>
          <w:szCs w:val="24"/>
          <w:lang w:eastAsia="en-US"/>
        </w:rPr>
        <w:t xml:space="preserve"> transmission 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that is performed when the </w:t>
      </w:r>
      <w:r w:rsidRPr="00F53DD3">
        <w:rPr>
          <w:rFonts w:ascii="Times New Roman" w:eastAsia="MS Mincho" w:hAnsi="Times New Roman" w:cs="Times New Roman"/>
          <w:i/>
          <w:kern w:val="0"/>
          <w:sz w:val="20"/>
          <w:szCs w:val="24"/>
          <w:lang w:eastAsia="en-US"/>
        </w:rPr>
        <w:t>SR_COUNTER</w:t>
      </w:r>
      <w:r w:rsidRPr="00F53DD3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is 0 for all the SR configurations with pending SR(s) </w:t>
      </w:r>
      <w:r w:rsidRPr="00F53DD3">
        <w:rPr>
          <w:rFonts w:ascii="Times New Roman" w:eastAsia="MS Mincho" w:hAnsi="Times New Roman" w:cs="Times New Roman"/>
          <w:noProof/>
          <w:kern w:val="0"/>
          <w:sz w:val="20"/>
          <w:szCs w:val="24"/>
          <w:lang w:eastAsia="en-US"/>
        </w:rPr>
        <w:t>plus the UE-gNB RTT</w:t>
      </w:r>
      <w:r w:rsidRPr="00F53DD3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53DD3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And timer 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HARQ-RTT-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TimerDL</w:t>
      </w:r>
      <w:proofErr w:type="spellEnd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-NTN</w:t>
      </w:r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/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HARQ-RTT-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TimerUL</w:t>
      </w:r>
      <w:proofErr w:type="spellEnd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-NTN</w:t>
      </w:r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 xml:space="preserve"> </w:t>
      </w:r>
      <w:r w:rsidRPr="00F53DD3">
        <w:rPr>
          <w:rFonts w:ascii="Times New Roman" w:eastAsia="宋体" w:hAnsi="Times New Roman" w:cs="Times New Roman" w:hint="eastAsia"/>
          <w:iCs/>
          <w:kern w:val="0"/>
          <w:sz w:val="20"/>
          <w:szCs w:val="24"/>
        </w:rPr>
        <w:t xml:space="preserve">will set to 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drx</w:t>
      </w:r>
      <w:proofErr w:type="spellEnd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-HARQ-RTT-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TimerDL</w:t>
      </w:r>
      <w:proofErr w:type="spellEnd"/>
      <w:r w:rsidRPr="00F53DD3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/</w:t>
      </w:r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 xml:space="preserve"> HARQ-RTT-</w:t>
      </w:r>
      <w:proofErr w:type="spellStart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TimerUL</w:t>
      </w:r>
      <w:proofErr w:type="spellEnd"/>
      <w:r w:rsidRPr="00F53DD3">
        <w:rPr>
          <w:rFonts w:ascii="Times New Roman" w:eastAsia="MS Mincho" w:hAnsi="Times New Roman" w:cs="Times New Roman"/>
          <w:i/>
          <w:iCs/>
          <w:kern w:val="0"/>
          <w:sz w:val="20"/>
          <w:szCs w:val="24"/>
          <w:lang w:eastAsia="en-US"/>
        </w:rPr>
        <w:t>-NTN</w:t>
      </w:r>
      <w:r w:rsidRPr="00F53DD3">
        <w:rPr>
          <w:rFonts w:ascii="Times New Roman" w:eastAsia="MS Mincho" w:hAnsi="Times New Roman" w:cs="Times New Roman"/>
          <w:iCs/>
          <w:kern w:val="0"/>
          <w:sz w:val="20"/>
          <w:szCs w:val="24"/>
          <w:lang w:eastAsia="en-US"/>
        </w:rPr>
        <w:t xml:space="preserve"> plus the latest available UE-</w:t>
      </w:r>
      <w:proofErr w:type="spellStart"/>
      <w:r w:rsidRPr="00F53DD3">
        <w:rPr>
          <w:rFonts w:ascii="Times New Roman" w:eastAsia="MS Mincho" w:hAnsi="Times New Roman" w:cs="Times New Roman"/>
          <w:iCs/>
          <w:kern w:val="0"/>
          <w:sz w:val="20"/>
          <w:szCs w:val="24"/>
          <w:lang w:eastAsia="en-US"/>
        </w:rPr>
        <w:t>gNB</w:t>
      </w:r>
      <w:proofErr w:type="spellEnd"/>
      <w:r w:rsidRPr="00F53DD3">
        <w:rPr>
          <w:rFonts w:ascii="Times New Roman" w:eastAsia="MS Mincho" w:hAnsi="Times New Roman" w:cs="Times New Roman"/>
          <w:iCs/>
          <w:kern w:val="0"/>
          <w:sz w:val="20"/>
          <w:szCs w:val="24"/>
          <w:lang w:eastAsia="en-US"/>
        </w:rPr>
        <w:t xml:space="preserve"> RTT value</w:t>
      </w:r>
      <w:r w:rsidRPr="00F53DD3">
        <w:rPr>
          <w:rFonts w:ascii="Times New Roman" w:eastAsia="宋体" w:hAnsi="Times New Roman" w:cs="Times New Roman" w:hint="eastAsia"/>
          <w:iCs/>
          <w:kern w:val="0"/>
          <w:sz w:val="20"/>
          <w:szCs w:val="24"/>
        </w:rPr>
        <w:t xml:space="preserve"> respectively, when HARQ feedback is enabled.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Based on </w:t>
      </w:r>
      <w:r w:rsidR="00FD78BD"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 w:rsidR="00FD78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A.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6, 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UE-</w:t>
      </w:r>
      <w:proofErr w:type="spellStart"/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RTT can be reused for regenerative payload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Pr="00F53D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regenerative</w:t>
      </w: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payload, these procedures are not impacted either.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Other enhancements in NTN</w:t>
      </w:r>
    </w:p>
    <w:p w:rsidR="00F53DD3" w:rsidRPr="00F53DD3" w:rsidRDefault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TAR</w:t>
      </w:r>
    </w:p>
    <w:p w:rsidR="00F53DD3" w:rsidRPr="00F53DD3" w:rsidRDefault="00F53DD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Regarding TAR, it will be triggered when the following events occur: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8624"/>
      </w:tblGrid>
      <w:tr w:rsidR="00F53DD3" w:rsidRPr="00F53DD3" w:rsidTr="00F53DD3">
        <w:tc>
          <w:tcPr>
            <w:tcW w:w="8624" w:type="dxa"/>
          </w:tcPr>
          <w:p w:rsidR="00F53DD3" w:rsidRPr="00F53DD3" w:rsidRDefault="00F53DD3" w:rsidP="00F53DD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upon indication from upper layers to trigger a Timing Advance report;</w:t>
            </w:r>
          </w:p>
          <w:p w:rsidR="00F53DD3" w:rsidRPr="00F53DD3" w:rsidRDefault="00F53DD3" w:rsidP="00F53DD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upon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configuration of </w:t>
            </w:r>
            <w:proofErr w:type="spellStart"/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ko-KR"/>
              </w:rPr>
              <w:t>offsetThresholdTA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by upper layers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if the UE has not previously reported 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lastRenderedPageBreak/>
              <w:t>Timing Advance value to current Serving Cell;</w:t>
            </w:r>
          </w:p>
          <w:p w:rsidR="00F53DD3" w:rsidRPr="00F53DD3" w:rsidRDefault="00F53DD3" w:rsidP="00F53DD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F53DD3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 variation between the</w:t>
            </w:r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current estimate of the Timing Advance value and the last reported Timing Advance value is equal to or larger than </w:t>
            </w:r>
            <w:proofErr w:type="spellStart"/>
            <w:r w:rsidRPr="00F53DD3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 w:eastAsia="ko-KR"/>
              </w:rPr>
              <w:t>offsetThresholdTA</w:t>
            </w:r>
            <w:proofErr w:type="spellEnd"/>
            <w:r w:rsidRPr="00F53DD3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en-US"/>
              </w:rPr>
              <w:t>, if configured.</w:t>
            </w:r>
          </w:p>
        </w:tc>
      </w:tr>
    </w:tbl>
    <w:p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These events are not related to the service link delay. Hence, there is no impact on TAR.</w:t>
      </w:r>
    </w:p>
    <w:p w:rsidR="00F53DD3" w:rsidRPr="00F53DD3" w:rsidRDefault="00F53DD3" w:rsidP="00F53DD3">
      <w:pPr>
        <w:widowControl/>
        <w:numPr>
          <w:ilvl w:val="2"/>
          <w:numId w:val="44"/>
        </w:numPr>
        <w:spacing w:after="180"/>
        <w:ind w:left="420" w:hangingChars="21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  <w:u w:val="single"/>
          <w:lang w:val="en-GB"/>
        </w:rPr>
      </w:pPr>
      <w:proofErr w:type="spellStart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4"/>
          <w:u w:val="single"/>
          <w:lang w:val="en-GB"/>
        </w:rPr>
        <w:t>Koffset</w:t>
      </w:r>
      <w:proofErr w:type="spellEnd"/>
    </w:p>
    <w:p w:rsidR="00F53DD3" w:rsidRPr="00F53DD3" w:rsidRDefault="00F53DD3" w:rsidP="0073551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Regarding </w:t>
      </w:r>
      <w:proofErr w:type="spellStart"/>
      <w:r w:rsidRPr="00F53DD3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Koffset</w:t>
      </w:r>
      <w:proofErr w:type="spellEnd"/>
      <w:r w:rsidRPr="00F53D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it is used to indicate the </w:t>
      </w:r>
      <w:r w:rsidRPr="00F53DD3">
        <w:rPr>
          <w:rFonts w:ascii="Times New Roman" w:eastAsia="MS Mincho" w:hAnsi="Times New Roman" w:cs="Times New Roman"/>
          <w:kern w:val="0"/>
          <w:sz w:val="20"/>
          <w:lang w:eastAsia="sv-SE"/>
        </w:rPr>
        <w:t xml:space="preserve">Scheduling offset </w:t>
      </w:r>
      <w:r w:rsidRPr="0073551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used</w:t>
      </w:r>
      <w:r w:rsidRPr="00F53DD3">
        <w:rPr>
          <w:rFonts w:ascii="Times New Roman" w:eastAsia="MS Mincho" w:hAnsi="Times New Roman" w:cs="Times New Roman"/>
          <w:kern w:val="0"/>
          <w:sz w:val="20"/>
          <w:lang w:eastAsia="sv-SE"/>
        </w:rPr>
        <w:t xml:space="preserve"> for the timing relationships that are modified for NTN</w:t>
      </w:r>
      <w:r w:rsidR="0032009F">
        <w:rPr>
          <w:rFonts w:ascii="Times New Roman" w:hAnsi="Times New Roman" w:cs="Times New Roman" w:hint="eastAsia"/>
          <w:kern w:val="0"/>
          <w:sz w:val="20"/>
        </w:rPr>
        <w:t xml:space="preserve"> which </w:t>
      </w:r>
      <w:r w:rsidR="0032009F" w:rsidRPr="00E57B13">
        <w:rPr>
          <w:rFonts w:ascii="Times New Roman" w:hAnsi="Times New Roman"/>
        </w:rPr>
        <w:t>needs to be larger or equal to the sum of the service link RTT and the Common TA.</w:t>
      </w:r>
      <w:r w:rsidR="0032009F">
        <w:rPr>
          <w:rFonts w:ascii="Times New Roman" w:hAnsi="Times New Roman" w:cs="Times New Roman" w:hint="eastAsia"/>
          <w:kern w:val="0"/>
          <w:sz w:val="20"/>
        </w:rPr>
        <w:t xml:space="preserve"> Based on </w:t>
      </w:r>
      <w:r w:rsidR="004B6F5D" w:rsidRPr="004B6F5D">
        <w:rPr>
          <w:rFonts w:ascii="Times New Roman" w:hAnsi="Times New Roman" w:cs="Times New Roman" w:hint="eastAsia"/>
          <w:b/>
          <w:kern w:val="0"/>
          <w:sz w:val="20"/>
        </w:rPr>
        <w:t>O</w:t>
      </w:r>
      <w:r w:rsidR="00FD78BD">
        <w:rPr>
          <w:rFonts w:ascii="Times New Roman" w:hAnsi="Times New Roman" w:cs="Times New Roman" w:hint="eastAsia"/>
          <w:b/>
          <w:kern w:val="0"/>
          <w:sz w:val="20"/>
        </w:rPr>
        <w:t>A.</w:t>
      </w:r>
      <w:r w:rsidR="0032009F" w:rsidRPr="004B6F5D">
        <w:rPr>
          <w:rFonts w:ascii="Times New Roman" w:hAnsi="Times New Roman" w:cs="Times New Roman" w:hint="eastAsia"/>
          <w:b/>
          <w:kern w:val="0"/>
          <w:sz w:val="20"/>
        </w:rPr>
        <w:t>1</w:t>
      </w:r>
      <w:r w:rsidR="0032009F">
        <w:rPr>
          <w:rFonts w:ascii="Times New Roman" w:hAnsi="Times New Roman" w:cs="Times New Roman" w:hint="eastAsia"/>
          <w:kern w:val="0"/>
          <w:sz w:val="20"/>
        </w:rPr>
        <w:t xml:space="preserve">, </w:t>
      </w:r>
      <w:r w:rsidR="0023534F">
        <w:rPr>
          <w:rFonts w:ascii="Times New Roman" w:eastAsia="宋体" w:hAnsi="Times New Roman" w:cs="Times New Roman" w:hint="eastAsia"/>
          <w:kern w:val="0"/>
          <w:sz w:val="20"/>
        </w:rPr>
        <w:t xml:space="preserve">the </w:t>
      </w:r>
      <w:r w:rsidR="007E73D3">
        <w:rPr>
          <w:rFonts w:ascii="Times New Roman" w:eastAsia="宋体" w:hAnsi="Times New Roman" w:cs="Times New Roman" w:hint="eastAsia"/>
          <w:kern w:val="0"/>
          <w:sz w:val="20"/>
        </w:rPr>
        <w:t xml:space="preserve">current value of </w:t>
      </w:r>
      <w:proofErr w:type="spellStart"/>
      <w:r w:rsidR="007E73D3" w:rsidRPr="00F53DD3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Koffset</w:t>
      </w:r>
      <w:proofErr w:type="spellEnd"/>
      <w:r w:rsidR="007E73D3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 xml:space="preserve"> </w:t>
      </w:r>
      <w:r w:rsidR="007E73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 sufficient</w:t>
      </w:r>
      <w:r w:rsidRPr="00F53DD3">
        <w:rPr>
          <w:rFonts w:ascii="Times New Roman" w:eastAsia="宋体" w:hAnsi="Times New Roman" w:cs="Times New Roman" w:hint="eastAsia"/>
          <w:kern w:val="0"/>
          <w:sz w:val="20"/>
        </w:rPr>
        <w:t>.</w:t>
      </w:r>
    </w:p>
    <w:p w:rsidR="00F53DD3" w:rsidRPr="0090073F" w:rsidRDefault="00F53DD3" w:rsidP="00811F48">
      <w:pPr>
        <w:widowControl/>
        <w:spacing w:after="180"/>
        <w:jc w:val="left"/>
      </w:pP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="00E75DA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A.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7: The </w:t>
      </w:r>
      <w:r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regenerative payload</w:t>
      </w:r>
      <w:r w:rsidRPr="00F53DD3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can be supported in MAC based on current specification</w:t>
      </w:r>
      <w:r w:rsidRPr="00F53DD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53DD3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for </w:t>
      </w:r>
      <w:r w:rsidRPr="00F53DD3"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  <w:t>the case of gNB on board</w:t>
      </w:r>
      <w:r w:rsidRPr="00F53DD3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.</w:t>
      </w:r>
    </w:p>
    <w:sectPr w:rsidR="00F53DD3" w:rsidRPr="0090073F" w:rsidSect="004D020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F16" w:rsidRDefault="00A82F16">
      <w:r>
        <w:separator/>
      </w:r>
    </w:p>
  </w:endnote>
  <w:endnote w:type="continuationSeparator" w:id="0">
    <w:p w:rsidR="00A82F16" w:rsidRDefault="00A82F16">
      <w:r>
        <w:continuationSeparator/>
      </w:r>
    </w:p>
  </w:endnote>
  <w:endnote w:type="continuationNotice" w:id="1">
    <w:p w:rsidR="00A82F16" w:rsidRDefault="00A82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A0" w:rsidRDefault="009240A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E3380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E3380">
      <w:rPr>
        <w:rStyle w:val="ae"/>
      </w:rPr>
      <w:t>8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F16" w:rsidRDefault="00A82F16">
      <w:r>
        <w:separator/>
      </w:r>
    </w:p>
  </w:footnote>
  <w:footnote w:type="continuationSeparator" w:id="0">
    <w:p w:rsidR="00A82F16" w:rsidRDefault="00A82F16">
      <w:r>
        <w:continuationSeparator/>
      </w:r>
    </w:p>
  </w:footnote>
  <w:footnote w:type="continuationNotice" w:id="1">
    <w:p w:rsidR="00A82F16" w:rsidRDefault="00A82F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A0" w:rsidRDefault="009240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AD4B1C"/>
    <w:multiLevelType w:val="multilevel"/>
    <w:tmpl w:val="0AAD4B1C"/>
    <w:lvl w:ilvl="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2D26368"/>
    <w:multiLevelType w:val="multilevel"/>
    <w:tmpl w:val="D0747634"/>
    <w:lvl w:ilvl="0">
      <w:start w:val="2"/>
      <w:numFmt w:val="decimal"/>
      <w:lvlText w:val="%1"/>
      <w:lvlJc w:val="left"/>
      <w:pPr>
        <w:ind w:left="435" w:hanging="435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eastAsiaTheme="minorEastAsia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>
    <w:nsid w:val="77E30194"/>
    <w:multiLevelType w:val="hybridMultilevel"/>
    <w:tmpl w:val="497697C6"/>
    <w:lvl w:ilvl="0" w:tplc="EB500FB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8"/>
  </w:num>
  <w:num w:numId="8">
    <w:abstractNumId w:val="9"/>
  </w:num>
  <w:num w:numId="9">
    <w:abstractNumId w:val="6"/>
  </w:num>
  <w:num w:numId="10">
    <w:abstractNumId w:val="32"/>
  </w:num>
  <w:num w:numId="11">
    <w:abstractNumId w:val="17"/>
  </w:num>
  <w:num w:numId="12">
    <w:abstractNumId w:val="29"/>
  </w:num>
  <w:num w:numId="13">
    <w:abstractNumId w:val="31"/>
  </w:num>
  <w:num w:numId="14">
    <w:abstractNumId w:val="12"/>
  </w:num>
  <w:num w:numId="15">
    <w:abstractNumId w:val="25"/>
  </w:num>
  <w:num w:numId="16">
    <w:abstractNumId w:val="5"/>
  </w:num>
  <w:num w:numId="17">
    <w:abstractNumId w:val="11"/>
  </w:num>
  <w:num w:numId="18">
    <w:abstractNumId w:val="14"/>
  </w:num>
  <w:num w:numId="19">
    <w:abstractNumId w:val="10"/>
  </w:num>
  <w:num w:numId="20">
    <w:abstractNumId w:val="2"/>
  </w:num>
  <w:num w:numId="21">
    <w:abstractNumId w:val="26"/>
  </w:num>
  <w:num w:numId="22">
    <w:abstractNumId w:val="1"/>
  </w:num>
  <w:num w:numId="23">
    <w:abstractNumId w:val="7"/>
  </w:num>
  <w:num w:numId="24">
    <w:abstractNumId w:val="2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4"/>
  </w:num>
  <w:num w:numId="28">
    <w:abstractNumId w:val="23"/>
  </w:num>
  <w:num w:numId="29">
    <w:abstractNumId w:val="30"/>
  </w:num>
  <w:num w:numId="30">
    <w:abstractNumId w:val="27"/>
  </w:num>
  <w:num w:numId="31">
    <w:abstractNumId w:val="20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14"/>
  </w:num>
  <w:num w:numId="44">
    <w:abstractNumId w:val="33"/>
  </w:num>
  <w:num w:numId="45">
    <w:abstractNumId w:val="13"/>
  </w:num>
  <w:num w:numId="46">
    <w:abstractNumId w:val="3"/>
  </w:num>
  <w:num w:numId="4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211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4C22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33A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6F7D"/>
    <w:rsid w:val="000F7E60"/>
    <w:rsid w:val="001005FF"/>
    <w:rsid w:val="00100C38"/>
    <w:rsid w:val="00100F06"/>
    <w:rsid w:val="0010127B"/>
    <w:rsid w:val="0010139F"/>
    <w:rsid w:val="001032E8"/>
    <w:rsid w:val="001062FB"/>
    <w:rsid w:val="001063E6"/>
    <w:rsid w:val="00106A4A"/>
    <w:rsid w:val="00113CF4"/>
    <w:rsid w:val="00114190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76776"/>
    <w:rsid w:val="0018009C"/>
    <w:rsid w:val="001803EE"/>
    <w:rsid w:val="001809DF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475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694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2B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34F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94D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2AB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8D6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6B1"/>
    <w:rsid w:val="002F37A9"/>
    <w:rsid w:val="002F39A2"/>
    <w:rsid w:val="002F43BA"/>
    <w:rsid w:val="002F61AB"/>
    <w:rsid w:val="002F67E3"/>
    <w:rsid w:val="002F6F28"/>
    <w:rsid w:val="003008C9"/>
    <w:rsid w:val="003009ED"/>
    <w:rsid w:val="00300FBF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09F"/>
    <w:rsid w:val="003203ED"/>
    <w:rsid w:val="0032100E"/>
    <w:rsid w:val="00321D97"/>
    <w:rsid w:val="00321ED3"/>
    <w:rsid w:val="00322A11"/>
    <w:rsid w:val="00322C9F"/>
    <w:rsid w:val="00323967"/>
    <w:rsid w:val="00324D23"/>
    <w:rsid w:val="00325357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9E3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DB8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46EC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A71"/>
    <w:rsid w:val="00450FC3"/>
    <w:rsid w:val="00451586"/>
    <w:rsid w:val="004517AA"/>
    <w:rsid w:val="00452495"/>
    <w:rsid w:val="00452CAC"/>
    <w:rsid w:val="00452E3D"/>
    <w:rsid w:val="0045440E"/>
    <w:rsid w:val="00454C57"/>
    <w:rsid w:val="004559A1"/>
    <w:rsid w:val="004574C4"/>
    <w:rsid w:val="00457565"/>
    <w:rsid w:val="004579FE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5D"/>
    <w:rsid w:val="004B6F6A"/>
    <w:rsid w:val="004B7C0C"/>
    <w:rsid w:val="004C0CAB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C7EC7"/>
    <w:rsid w:val="004D020D"/>
    <w:rsid w:val="004D0A70"/>
    <w:rsid w:val="004D20E7"/>
    <w:rsid w:val="004D36B1"/>
    <w:rsid w:val="004D3BAD"/>
    <w:rsid w:val="004D616B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13E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0110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8FA"/>
    <w:rsid w:val="005B0F60"/>
    <w:rsid w:val="005B1409"/>
    <w:rsid w:val="005B1F66"/>
    <w:rsid w:val="005B287A"/>
    <w:rsid w:val="005B35D7"/>
    <w:rsid w:val="005B392A"/>
    <w:rsid w:val="005B3A32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50"/>
    <w:rsid w:val="006A7E68"/>
    <w:rsid w:val="006B0447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9EE"/>
    <w:rsid w:val="006C3F47"/>
    <w:rsid w:val="006C57E1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519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6CC3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A33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6D27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E73D3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48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30D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885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D7863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73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5E8C"/>
    <w:rsid w:val="00916079"/>
    <w:rsid w:val="009168D8"/>
    <w:rsid w:val="00917CE9"/>
    <w:rsid w:val="009201AF"/>
    <w:rsid w:val="00920BF2"/>
    <w:rsid w:val="009212DC"/>
    <w:rsid w:val="00921393"/>
    <w:rsid w:val="00921BC5"/>
    <w:rsid w:val="00922010"/>
    <w:rsid w:val="00923165"/>
    <w:rsid w:val="00923A64"/>
    <w:rsid w:val="009240A0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4A4E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17AA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2D5"/>
    <w:rsid w:val="00981D22"/>
    <w:rsid w:val="009831A5"/>
    <w:rsid w:val="00984FB2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6D9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691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037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3D2D"/>
    <w:rsid w:val="00A74E4A"/>
    <w:rsid w:val="00A7517F"/>
    <w:rsid w:val="00A753F9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2F16"/>
    <w:rsid w:val="00A83E9B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B6C6D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D7A75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AB7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7E14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2F1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4624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4C5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170"/>
    <w:rsid w:val="00C63931"/>
    <w:rsid w:val="00C64310"/>
    <w:rsid w:val="00C64672"/>
    <w:rsid w:val="00C65F1E"/>
    <w:rsid w:val="00C700AF"/>
    <w:rsid w:val="00C70697"/>
    <w:rsid w:val="00C7135A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2A91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5C0F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4A21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49C"/>
    <w:rsid w:val="00D148D1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3C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638"/>
    <w:rsid w:val="00D44BF6"/>
    <w:rsid w:val="00D45D88"/>
    <w:rsid w:val="00D45F46"/>
    <w:rsid w:val="00D46DD7"/>
    <w:rsid w:val="00D47398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DD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2F8A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80"/>
    <w:rsid w:val="00DE33FE"/>
    <w:rsid w:val="00DE3902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6D9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1B17"/>
    <w:rsid w:val="00E72E82"/>
    <w:rsid w:val="00E72EFC"/>
    <w:rsid w:val="00E73019"/>
    <w:rsid w:val="00E75523"/>
    <w:rsid w:val="00E758EC"/>
    <w:rsid w:val="00E75DA0"/>
    <w:rsid w:val="00E76347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10E"/>
    <w:rsid w:val="00EA571C"/>
    <w:rsid w:val="00EA57C9"/>
    <w:rsid w:val="00EA5A48"/>
    <w:rsid w:val="00EA617D"/>
    <w:rsid w:val="00EA7A41"/>
    <w:rsid w:val="00EB01DF"/>
    <w:rsid w:val="00EB04D2"/>
    <w:rsid w:val="00EB077B"/>
    <w:rsid w:val="00EB0C4D"/>
    <w:rsid w:val="00EB1120"/>
    <w:rsid w:val="00EB11D7"/>
    <w:rsid w:val="00EB2F1B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140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37C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5CE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07DFF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2972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DD3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E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0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433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19C3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64A4"/>
    <w:rsid w:val="00FD7268"/>
    <w:rsid w:val="00FD74DB"/>
    <w:rsid w:val="00FD7535"/>
    <w:rsid w:val="00FD7660"/>
    <w:rsid w:val="00FD78BD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C19C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C19C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C19C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C19C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C19C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C19C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E180B8-CEA5-4909-AC0F-E7929D6C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2558</Words>
  <Characters>14586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17110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3</cp:revision>
  <cp:lastPrinted>2008-01-31T07:09:00Z</cp:lastPrinted>
  <dcterms:created xsi:type="dcterms:W3CDTF">2024-04-04T09:01:00Z</dcterms:created>
  <dcterms:modified xsi:type="dcterms:W3CDTF">2024-04-04T09:29:00Z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